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CAF4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 w:ascii="宋体" w:hAnsi="宋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黑体" w:cs="黑体"/>
          <w:sz w:val="32"/>
          <w:szCs w:val="32"/>
          <w:lang w:eastAsia="zh-CN"/>
        </w:rPr>
        <w:t>附件</w:t>
      </w:r>
      <w:r>
        <w:rPr>
          <w:rFonts w:hint="eastAsia" w:ascii="宋体" w:hAnsi="宋体" w:eastAsia="黑体" w:cs="黑体"/>
          <w:sz w:val="32"/>
          <w:szCs w:val="32"/>
          <w:lang w:val="en-US" w:eastAsia="zh-CN"/>
        </w:rPr>
        <w:t>1</w:t>
      </w:r>
    </w:p>
    <w:p w14:paraId="4D5576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 w:ascii="宋体" w:hAnsi="宋体" w:eastAsia="黑体" w:cs="黑体"/>
          <w:sz w:val="24"/>
          <w:szCs w:val="32"/>
          <w:lang w:val="en-US" w:eastAsia="zh-CN"/>
        </w:rPr>
      </w:pPr>
    </w:p>
    <w:p w14:paraId="30E053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宋体" w:hAnsi="宋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济源示范区文化广电和旅游局</w:t>
      </w:r>
    </w:p>
    <w:p w14:paraId="0B4B19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宋体" w:hAnsi="宋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2025</w:t>
      </w:r>
      <w:r>
        <w:rPr>
          <w:rFonts w:hint="eastAsia" w:ascii="宋体" w:hAnsi="宋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年研学旅行奖补对象名录</w:t>
      </w:r>
    </w:p>
    <w:tbl>
      <w:tblPr>
        <w:tblStyle w:val="15"/>
        <w:tblW w:w="89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6"/>
        <w:gridCol w:w="818"/>
        <w:gridCol w:w="5565"/>
      </w:tblGrid>
      <w:tr w14:paraId="0BCAB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tblHeader/>
          <w:jc w:val="center"/>
        </w:trPr>
        <w:tc>
          <w:tcPr>
            <w:tcW w:w="2576" w:type="dxa"/>
            <w:noWrap w:val="0"/>
            <w:vAlign w:val="center"/>
          </w:tcPr>
          <w:p w14:paraId="00011B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黑体" w:cs="黑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单位类型</w:t>
            </w:r>
          </w:p>
        </w:tc>
        <w:tc>
          <w:tcPr>
            <w:tcW w:w="818" w:type="dxa"/>
            <w:noWrap w:val="0"/>
            <w:vAlign w:val="center"/>
          </w:tcPr>
          <w:p w14:paraId="66F1FA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黑体" w:cs="黑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5565" w:type="dxa"/>
            <w:noWrap w:val="0"/>
            <w:vAlign w:val="center"/>
          </w:tcPr>
          <w:p w14:paraId="240CCC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黑体" w:cs="黑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单位名称</w:t>
            </w:r>
          </w:p>
        </w:tc>
      </w:tr>
      <w:tr w14:paraId="148A7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restart"/>
            <w:noWrap w:val="0"/>
            <w:vAlign w:val="center"/>
          </w:tcPr>
          <w:p w14:paraId="098061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A级旅游景区</w:t>
            </w:r>
          </w:p>
          <w:p w14:paraId="166678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（10家）</w:t>
            </w:r>
          </w:p>
        </w:tc>
        <w:tc>
          <w:tcPr>
            <w:tcW w:w="818" w:type="dxa"/>
            <w:noWrap w:val="0"/>
            <w:vAlign w:val="center"/>
          </w:tcPr>
          <w:p w14:paraId="49F586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565" w:type="dxa"/>
            <w:noWrap w:val="0"/>
            <w:vAlign w:val="center"/>
          </w:tcPr>
          <w:p w14:paraId="441244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王屋山景区</w:t>
            </w:r>
          </w:p>
        </w:tc>
      </w:tr>
      <w:tr w14:paraId="06B0D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152301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66DF48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565" w:type="dxa"/>
            <w:noWrap w:val="0"/>
            <w:vAlign w:val="center"/>
          </w:tcPr>
          <w:p w14:paraId="185D7A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五龙口景区</w:t>
            </w:r>
          </w:p>
        </w:tc>
      </w:tr>
      <w:tr w14:paraId="2A417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2438F6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3CC658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565" w:type="dxa"/>
            <w:noWrap w:val="0"/>
            <w:vAlign w:val="center"/>
          </w:tcPr>
          <w:p w14:paraId="382C9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小浪底景区</w:t>
            </w:r>
          </w:p>
        </w:tc>
      </w:tr>
      <w:tr w14:paraId="7F33C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612201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0FB6AA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5565" w:type="dxa"/>
            <w:noWrap w:val="0"/>
            <w:vAlign w:val="center"/>
          </w:tcPr>
          <w:p w14:paraId="471641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黄河三峡景区</w:t>
            </w:r>
          </w:p>
        </w:tc>
      </w:tr>
      <w:tr w14:paraId="44DAE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590312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6035C4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5565" w:type="dxa"/>
            <w:noWrap w:val="0"/>
            <w:vAlign w:val="center"/>
          </w:tcPr>
          <w:p w14:paraId="3856B6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小沟背·银河峡景区</w:t>
            </w:r>
          </w:p>
        </w:tc>
      </w:tr>
      <w:tr w14:paraId="38084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3E1F8F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4BA5D7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565" w:type="dxa"/>
            <w:noWrap w:val="0"/>
            <w:vAlign w:val="center"/>
          </w:tcPr>
          <w:p w14:paraId="18BD8D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济水之源文化旅游区</w:t>
            </w:r>
          </w:p>
        </w:tc>
      </w:tr>
      <w:tr w14:paraId="5F4AE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09F20A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04F94C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5565" w:type="dxa"/>
            <w:noWrap w:val="0"/>
            <w:vAlign w:val="center"/>
          </w:tcPr>
          <w:p w14:paraId="11B432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双房乡村旅游景区</w:t>
            </w:r>
          </w:p>
        </w:tc>
      </w:tr>
      <w:tr w14:paraId="6C69B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4EF500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659D0F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5565" w:type="dxa"/>
            <w:noWrap w:val="0"/>
            <w:vAlign w:val="center"/>
          </w:tcPr>
          <w:p w14:paraId="67FC86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花石乡村旅游景区</w:t>
            </w:r>
          </w:p>
        </w:tc>
      </w:tr>
      <w:tr w14:paraId="2059C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6CFF01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3094FA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5565" w:type="dxa"/>
            <w:noWrap w:val="0"/>
            <w:vAlign w:val="center"/>
          </w:tcPr>
          <w:p w14:paraId="396ABC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伊利乳业工业旅游景区</w:t>
            </w:r>
          </w:p>
        </w:tc>
      </w:tr>
      <w:tr w14:paraId="0BAAD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1CBD9E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54314B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565" w:type="dxa"/>
            <w:noWrap w:val="0"/>
            <w:vAlign w:val="center"/>
          </w:tcPr>
          <w:p w14:paraId="728B08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杜八联革命纪念馆</w:t>
            </w:r>
          </w:p>
        </w:tc>
      </w:tr>
      <w:tr w14:paraId="0F968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restart"/>
            <w:noWrap w:val="0"/>
            <w:vAlign w:val="center"/>
          </w:tcPr>
          <w:p w14:paraId="5B5ABA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省级旅游度假区</w:t>
            </w:r>
          </w:p>
          <w:p w14:paraId="46A47F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（3家）</w:t>
            </w:r>
          </w:p>
        </w:tc>
        <w:tc>
          <w:tcPr>
            <w:tcW w:w="818" w:type="dxa"/>
            <w:noWrap w:val="0"/>
            <w:vAlign w:val="center"/>
          </w:tcPr>
          <w:p w14:paraId="02D17B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565" w:type="dxa"/>
            <w:noWrap w:val="0"/>
            <w:vAlign w:val="center"/>
          </w:tcPr>
          <w:p w14:paraId="5EAC31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济源小浪底北岸旅游度假区</w:t>
            </w:r>
          </w:p>
        </w:tc>
      </w:tr>
      <w:tr w14:paraId="34348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7C5648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3A84B2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565" w:type="dxa"/>
            <w:noWrap w:val="0"/>
            <w:vAlign w:val="center"/>
          </w:tcPr>
          <w:p w14:paraId="335435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王屋山森林康养旅游度假区</w:t>
            </w:r>
          </w:p>
        </w:tc>
      </w:tr>
      <w:tr w14:paraId="67AFE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3CCC80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4266F7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565" w:type="dxa"/>
            <w:noWrap w:val="0"/>
            <w:vAlign w:val="center"/>
          </w:tcPr>
          <w:p w14:paraId="0BC70C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那些年.小镇旅游度假区</w:t>
            </w:r>
          </w:p>
        </w:tc>
      </w:tr>
      <w:tr w14:paraId="182BA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restart"/>
            <w:noWrap w:val="0"/>
            <w:vAlign w:val="center"/>
          </w:tcPr>
          <w:p w14:paraId="014870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研学实践教育基地</w:t>
            </w:r>
          </w:p>
          <w:p w14:paraId="2E0F8B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（30家）</w:t>
            </w:r>
          </w:p>
        </w:tc>
        <w:tc>
          <w:tcPr>
            <w:tcW w:w="818" w:type="dxa"/>
            <w:noWrap w:val="0"/>
            <w:vAlign w:val="center"/>
          </w:tcPr>
          <w:p w14:paraId="55E012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565" w:type="dxa"/>
            <w:noWrap w:val="0"/>
            <w:vAlign w:val="center"/>
          </w:tcPr>
          <w:p w14:paraId="70D934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济源市示范性综合实践基地</w:t>
            </w:r>
          </w:p>
        </w:tc>
      </w:tr>
      <w:tr w14:paraId="53A4E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4D3D66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705EB5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565" w:type="dxa"/>
            <w:noWrap w:val="0"/>
            <w:vAlign w:val="center"/>
          </w:tcPr>
          <w:p w14:paraId="3F6FC1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济源市卢仝茶业有限公司</w:t>
            </w:r>
          </w:p>
        </w:tc>
      </w:tr>
      <w:tr w14:paraId="3F00E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1F13CD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273EFA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565" w:type="dxa"/>
            <w:noWrap w:val="0"/>
            <w:vAlign w:val="center"/>
          </w:tcPr>
          <w:p w14:paraId="1ABA95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济源市科学技术馆</w:t>
            </w:r>
          </w:p>
        </w:tc>
      </w:tr>
      <w:tr w14:paraId="55DD3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49181B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4C2CAC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5565" w:type="dxa"/>
            <w:noWrap w:val="0"/>
            <w:vAlign w:val="center"/>
          </w:tcPr>
          <w:p w14:paraId="03AD57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济源市城市规划展览馆</w:t>
            </w:r>
          </w:p>
        </w:tc>
      </w:tr>
      <w:tr w14:paraId="51183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79B5BB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41A3DA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5565" w:type="dxa"/>
            <w:noWrap w:val="0"/>
            <w:vAlign w:val="center"/>
          </w:tcPr>
          <w:p w14:paraId="2F266C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济源市博物馆</w:t>
            </w:r>
          </w:p>
        </w:tc>
      </w:tr>
      <w:tr w14:paraId="45D04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326E05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35762B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565" w:type="dxa"/>
            <w:noWrap w:val="0"/>
            <w:vAlign w:val="center"/>
          </w:tcPr>
          <w:p w14:paraId="647010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杜八联爱国主义教育基地</w:t>
            </w:r>
          </w:p>
        </w:tc>
      </w:tr>
      <w:tr w14:paraId="249A8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0C776A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1D0A7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5565" w:type="dxa"/>
            <w:noWrap w:val="0"/>
            <w:vAlign w:val="center"/>
          </w:tcPr>
          <w:p w14:paraId="700D7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坡头镇留庄民兵营纪念馆</w:t>
            </w:r>
          </w:p>
        </w:tc>
      </w:tr>
      <w:tr w14:paraId="2CFFB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restart"/>
            <w:noWrap w:val="0"/>
            <w:vAlign w:val="center"/>
          </w:tcPr>
          <w:p w14:paraId="1795E7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研学实践教育基地</w:t>
            </w:r>
          </w:p>
          <w:p w14:paraId="4E88FD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（30家）</w:t>
            </w:r>
          </w:p>
        </w:tc>
        <w:tc>
          <w:tcPr>
            <w:tcW w:w="818" w:type="dxa"/>
            <w:noWrap w:val="0"/>
            <w:vAlign w:val="center"/>
          </w:tcPr>
          <w:p w14:paraId="2B809B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5565" w:type="dxa"/>
            <w:noWrap w:val="0"/>
            <w:vAlign w:val="center"/>
          </w:tcPr>
          <w:p w14:paraId="284877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薛平华家庭革命传统教育展馆</w:t>
            </w:r>
          </w:p>
        </w:tc>
      </w:tr>
      <w:tr w14:paraId="56F4B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15AF5A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4116CD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5565" w:type="dxa"/>
            <w:noWrap w:val="0"/>
            <w:vAlign w:val="center"/>
          </w:tcPr>
          <w:p w14:paraId="2E83D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济源市新华书店</w:t>
            </w:r>
          </w:p>
        </w:tc>
      </w:tr>
      <w:tr w14:paraId="61EB2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104804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515621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565" w:type="dxa"/>
            <w:noWrap w:val="0"/>
            <w:vAlign w:val="center"/>
          </w:tcPr>
          <w:p w14:paraId="02B476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济源伊利乳业有限责任公司</w:t>
            </w:r>
          </w:p>
        </w:tc>
      </w:tr>
      <w:tr w14:paraId="3F458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0184DD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27F78F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5565" w:type="dxa"/>
            <w:noWrap w:val="0"/>
            <w:vAlign w:val="center"/>
          </w:tcPr>
          <w:p w14:paraId="2C580B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济源市黄河三峡景区</w:t>
            </w:r>
          </w:p>
        </w:tc>
      </w:tr>
      <w:tr w14:paraId="52535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67074C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176656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5565" w:type="dxa"/>
            <w:noWrap w:val="0"/>
            <w:vAlign w:val="center"/>
          </w:tcPr>
          <w:p w14:paraId="67A444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愚公移山红色教育基地</w:t>
            </w:r>
          </w:p>
        </w:tc>
      </w:tr>
      <w:tr w14:paraId="14892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18278A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0DA8AE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5565" w:type="dxa"/>
            <w:noWrap w:val="0"/>
            <w:vAlign w:val="center"/>
          </w:tcPr>
          <w:p w14:paraId="0188C5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下冶一小</w:t>
            </w:r>
          </w:p>
        </w:tc>
      </w:tr>
      <w:tr w14:paraId="0B7BF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71F86F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019FD6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5565" w:type="dxa"/>
            <w:noWrap w:val="0"/>
            <w:vAlign w:val="center"/>
          </w:tcPr>
          <w:p w14:paraId="6534D7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五龙口景区</w:t>
            </w:r>
          </w:p>
        </w:tc>
      </w:tr>
      <w:tr w14:paraId="0BC96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4D3B12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14F684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5565" w:type="dxa"/>
            <w:noWrap w:val="0"/>
            <w:vAlign w:val="center"/>
          </w:tcPr>
          <w:p w14:paraId="53347D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王屋山景区</w:t>
            </w:r>
          </w:p>
        </w:tc>
      </w:tr>
      <w:tr w14:paraId="22772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1C0D7B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6919C3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5565" w:type="dxa"/>
            <w:noWrap w:val="0"/>
            <w:vAlign w:val="center"/>
          </w:tcPr>
          <w:p w14:paraId="540C5C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小沟背景区</w:t>
            </w:r>
          </w:p>
        </w:tc>
      </w:tr>
      <w:tr w14:paraId="25AD5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76F58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3E7A3D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5565" w:type="dxa"/>
            <w:noWrap w:val="0"/>
            <w:vAlign w:val="center"/>
          </w:tcPr>
          <w:p w14:paraId="70751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济渎庙</w:t>
            </w:r>
          </w:p>
        </w:tc>
      </w:tr>
      <w:tr w14:paraId="2593C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69E037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15082D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5565" w:type="dxa"/>
            <w:noWrap w:val="0"/>
            <w:vAlign w:val="center"/>
          </w:tcPr>
          <w:p w14:paraId="20F5C8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鸿瑞苗木（核桃公园）</w:t>
            </w:r>
          </w:p>
        </w:tc>
      </w:tr>
      <w:tr w14:paraId="1EDDC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439599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046DF4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5565" w:type="dxa"/>
            <w:noWrap w:val="0"/>
            <w:vAlign w:val="center"/>
          </w:tcPr>
          <w:p w14:paraId="4D3D8E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娲皇谷</w:t>
            </w:r>
          </w:p>
        </w:tc>
      </w:tr>
      <w:tr w14:paraId="70B93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453640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7ACFDA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5565" w:type="dxa"/>
            <w:noWrap w:val="0"/>
            <w:vAlign w:val="center"/>
          </w:tcPr>
          <w:p w14:paraId="7A5D3C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俏花匠</w:t>
            </w:r>
          </w:p>
        </w:tc>
      </w:tr>
      <w:tr w14:paraId="5CC24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5F0998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5A3977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5565" w:type="dxa"/>
            <w:noWrap w:val="0"/>
            <w:vAlign w:val="center"/>
          </w:tcPr>
          <w:p w14:paraId="4EF019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济源霖林环保能源有限公司</w:t>
            </w:r>
          </w:p>
        </w:tc>
      </w:tr>
      <w:tr w14:paraId="48EFF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4160CA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7E59E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5565" w:type="dxa"/>
            <w:noWrap w:val="0"/>
            <w:vAlign w:val="center"/>
          </w:tcPr>
          <w:p w14:paraId="4E3F30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济源市万洋华康科技有限公司</w:t>
            </w:r>
          </w:p>
        </w:tc>
      </w:tr>
      <w:tr w14:paraId="59DD9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3F7CA1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223F77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5565" w:type="dxa"/>
            <w:noWrap w:val="0"/>
            <w:vAlign w:val="center"/>
          </w:tcPr>
          <w:p w14:paraId="466EBD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济源一中数理馆</w:t>
            </w:r>
          </w:p>
        </w:tc>
      </w:tr>
      <w:tr w14:paraId="136E1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6CAA54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2E481B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5565" w:type="dxa"/>
            <w:noWrap w:val="0"/>
            <w:vAlign w:val="center"/>
          </w:tcPr>
          <w:p w14:paraId="659D19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济源生态科普馆</w:t>
            </w:r>
          </w:p>
        </w:tc>
      </w:tr>
      <w:tr w14:paraId="3CBA5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65386C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7A0B7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5565" w:type="dxa"/>
            <w:noWrap w:val="0"/>
            <w:vAlign w:val="center"/>
          </w:tcPr>
          <w:p w14:paraId="3ED5B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河南融学文化发展有限公司</w:t>
            </w:r>
          </w:p>
        </w:tc>
      </w:tr>
      <w:tr w14:paraId="1AA17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6F1B91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26EA78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5565" w:type="dxa"/>
            <w:noWrap w:val="0"/>
            <w:vAlign w:val="center"/>
          </w:tcPr>
          <w:p w14:paraId="264AD2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济源智慧农业蔬菜产业示范园</w:t>
            </w:r>
          </w:p>
        </w:tc>
      </w:tr>
      <w:tr w14:paraId="60FAB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3C8C9C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26337A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5565" w:type="dxa"/>
            <w:noWrap w:val="0"/>
            <w:vAlign w:val="center"/>
          </w:tcPr>
          <w:p w14:paraId="6B7614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济源市黄河小浪底风景区</w:t>
            </w:r>
          </w:p>
        </w:tc>
      </w:tr>
      <w:tr w14:paraId="5231C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3F6831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35DD3D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5565" w:type="dxa"/>
            <w:noWrap w:val="0"/>
            <w:vAlign w:val="center"/>
          </w:tcPr>
          <w:p w14:paraId="51AA33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济源市民俗文化展览馆</w:t>
            </w:r>
          </w:p>
        </w:tc>
      </w:tr>
      <w:tr w14:paraId="49445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3577FA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021235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5565" w:type="dxa"/>
            <w:noWrap w:val="0"/>
            <w:vAlign w:val="center"/>
          </w:tcPr>
          <w:p w14:paraId="05B0C5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河南花语季农业旅游开发有限公司 </w:t>
            </w:r>
          </w:p>
        </w:tc>
      </w:tr>
      <w:tr w14:paraId="2304B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710DA9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17592D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5565" w:type="dxa"/>
            <w:noWrap w:val="0"/>
            <w:vAlign w:val="center"/>
          </w:tcPr>
          <w:p w14:paraId="6FC6F1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济源市济水源文化旅游发展有限公司</w:t>
            </w:r>
          </w:p>
        </w:tc>
      </w:tr>
      <w:tr w14:paraId="6350E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noWrap w:val="0"/>
            <w:vAlign w:val="center"/>
          </w:tcPr>
          <w:p w14:paraId="46F7C1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文博场馆（1家）</w:t>
            </w:r>
          </w:p>
        </w:tc>
        <w:tc>
          <w:tcPr>
            <w:tcW w:w="818" w:type="dxa"/>
            <w:noWrap w:val="0"/>
            <w:vAlign w:val="center"/>
          </w:tcPr>
          <w:p w14:paraId="00302F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565" w:type="dxa"/>
            <w:noWrap w:val="0"/>
            <w:vAlign w:val="center"/>
          </w:tcPr>
          <w:p w14:paraId="0BF9FA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济源市博物馆</w:t>
            </w:r>
          </w:p>
        </w:tc>
      </w:tr>
      <w:tr w14:paraId="7F1B8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restart"/>
            <w:noWrap w:val="0"/>
            <w:vAlign w:val="center"/>
          </w:tcPr>
          <w:p w14:paraId="7F15B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革命纪念馆 </w:t>
            </w:r>
          </w:p>
          <w:p w14:paraId="5D814C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（6家）</w:t>
            </w:r>
          </w:p>
        </w:tc>
        <w:tc>
          <w:tcPr>
            <w:tcW w:w="818" w:type="dxa"/>
            <w:noWrap w:val="0"/>
            <w:vAlign w:val="center"/>
          </w:tcPr>
          <w:p w14:paraId="5BBD2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565" w:type="dxa"/>
            <w:noWrap w:val="0"/>
            <w:vAlign w:val="center"/>
          </w:tcPr>
          <w:p w14:paraId="727A2D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中华愚公清廉家风馆</w:t>
            </w:r>
          </w:p>
        </w:tc>
      </w:tr>
      <w:tr w14:paraId="0ECDA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3FA25C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313633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565" w:type="dxa"/>
            <w:noWrap w:val="0"/>
            <w:vAlign w:val="center"/>
          </w:tcPr>
          <w:p w14:paraId="0EAA57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小浪底爱国主义教育基地展示厅</w:t>
            </w:r>
          </w:p>
        </w:tc>
      </w:tr>
      <w:tr w14:paraId="52C40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2D1806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74C5DB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565" w:type="dxa"/>
            <w:noWrap w:val="0"/>
            <w:vAlign w:val="center"/>
          </w:tcPr>
          <w:p w14:paraId="3EACA9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杜八联革命纪念馆</w:t>
            </w:r>
          </w:p>
        </w:tc>
      </w:tr>
      <w:tr w14:paraId="65F6E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36899A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08D80B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5565" w:type="dxa"/>
            <w:noWrap w:val="0"/>
            <w:vAlign w:val="center"/>
          </w:tcPr>
          <w:p w14:paraId="760EF6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晋豫边革命纪念馆</w:t>
            </w:r>
          </w:p>
        </w:tc>
      </w:tr>
      <w:tr w14:paraId="5FA55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1C3798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2B160A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5565" w:type="dxa"/>
            <w:noWrap w:val="0"/>
            <w:vAlign w:val="center"/>
          </w:tcPr>
          <w:p w14:paraId="600575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坡头镇留庄民兵营纪念馆</w:t>
            </w:r>
          </w:p>
        </w:tc>
      </w:tr>
      <w:tr w14:paraId="60C43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7AD7A6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1730AD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565" w:type="dxa"/>
            <w:noWrap w:val="0"/>
            <w:vAlign w:val="center"/>
          </w:tcPr>
          <w:p w14:paraId="47A111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五龙口大河里红色革命纪念馆</w:t>
            </w:r>
          </w:p>
        </w:tc>
      </w:tr>
      <w:tr w14:paraId="17EB0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restart"/>
            <w:noWrap w:val="0"/>
            <w:vAlign w:val="center"/>
          </w:tcPr>
          <w:p w14:paraId="110D75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研学旅行社</w:t>
            </w:r>
          </w:p>
          <w:p w14:paraId="5EA33B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（13家）</w:t>
            </w:r>
          </w:p>
        </w:tc>
        <w:tc>
          <w:tcPr>
            <w:tcW w:w="818" w:type="dxa"/>
            <w:noWrap w:val="0"/>
            <w:vAlign w:val="center"/>
          </w:tcPr>
          <w:p w14:paraId="34FF34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565" w:type="dxa"/>
            <w:noWrap w:val="0"/>
            <w:vAlign w:val="center"/>
          </w:tcPr>
          <w:p w14:paraId="50D5A4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济源市青年旅行社</w:t>
            </w:r>
          </w:p>
        </w:tc>
      </w:tr>
      <w:tr w14:paraId="2AEE3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4AEF50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00C75C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565" w:type="dxa"/>
            <w:noWrap w:val="0"/>
            <w:vAlign w:val="center"/>
          </w:tcPr>
          <w:p w14:paraId="3C6594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济源市王屋山旅行社</w:t>
            </w:r>
          </w:p>
        </w:tc>
      </w:tr>
      <w:tr w14:paraId="08875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440823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459465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565" w:type="dxa"/>
            <w:noWrap w:val="0"/>
            <w:vAlign w:val="center"/>
          </w:tcPr>
          <w:p w14:paraId="1E8272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济源市交通旅行社</w:t>
            </w:r>
          </w:p>
        </w:tc>
      </w:tr>
      <w:tr w14:paraId="5D304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0B20FC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532CBA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5565" w:type="dxa"/>
            <w:noWrap w:val="0"/>
            <w:vAlign w:val="center"/>
          </w:tcPr>
          <w:p w14:paraId="5AA253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济源市小浪底大河旅行社</w:t>
            </w:r>
          </w:p>
        </w:tc>
      </w:tr>
      <w:tr w14:paraId="1CB2F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3F1714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03E91D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5565" w:type="dxa"/>
            <w:noWrap w:val="0"/>
            <w:vAlign w:val="center"/>
          </w:tcPr>
          <w:p w14:paraId="47E125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济源市环球旅行社</w:t>
            </w:r>
          </w:p>
        </w:tc>
      </w:tr>
      <w:tr w14:paraId="41313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3B5E35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2068E8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565" w:type="dxa"/>
            <w:noWrap w:val="0"/>
            <w:vAlign w:val="center"/>
          </w:tcPr>
          <w:p w14:paraId="06C29C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济源市黄河旅行社</w:t>
            </w:r>
          </w:p>
        </w:tc>
      </w:tr>
      <w:tr w14:paraId="37963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4A80FA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6A9AEE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5565" w:type="dxa"/>
            <w:noWrap w:val="0"/>
            <w:vAlign w:val="center"/>
          </w:tcPr>
          <w:p w14:paraId="7F0F86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济源市九州旅行社</w:t>
            </w:r>
          </w:p>
        </w:tc>
      </w:tr>
      <w:tr w14:paraId="3863C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209300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36673B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5565" w:type="dxa"/>
            <w:noWrap w:val="0"/>
            <w:vAlign w:val="center"/>
          </w:tcPr>
          <w:p w14:paraId="11A0AC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济源市康辉旅行社</w:t>
            </w:r>
          </w:p>
        </w:tc>
      </w:tr>
      <w:tr w14:paraId="6354D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38F933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336194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5565" w:type="dxa"/>
            <w:noWrap w:val="0"/>
            <w:vAlign w:val="center"/>
          </w:tcPr>
          <w:p w14:paraId="4174B5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济源市神州旅行社</w:t>
            </w:r>
          </w:p>
        </w:tc>
      </w:tr>
      <w:tr w14:paraId="18678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1C18A1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323C2F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565" w:type="dxa"/>
            <w:noWrap w:val="0"/>
            <w:vAlign w:val="center"/>
          </w:tcPr>
          <w:p w14:paraId="1855EA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济源市宏宇旅行社</w:t>
            </w:r>
          </w:p>
        </w:tc>
      </w:tr>
      <w:tr w14:paraId="44992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628967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75EFD0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5565" w:type="dxa"/>
            <w:noWrap w:val="0"/>
            <w:vAlign w:val="center"/>
          </w:tcPr>
          <w:p w14:paraId="45FE54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济源市新世纪旅行社</w:t>
            </w:r>
          </w:p>
        </w:tc>
      </w:tr>
      <w:tr w14:paraId="188BD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566236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702307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5565" w:type="dxa"/>
            <w:noWrap w:val="0"/>
            <w:vAlign w:val="center"/>
          </w:tcPr>
          <w:p w14:paraId="091AB0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济源市沁园之旅旅行社</w:t>
            </w:r>
          </w:p>
        </w:tc>
      </w:tr>
      <w:tr w14:paraId="02198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76" w:type="dxa"/>
            <w:vMerge w:val="continue"/>
            <w:noWrap w:val="0"/>
            <w:vAlign w:val="center"/>
          </w:tcPr>
          <w:p w14:paraId="4E48BB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18" w:type="dxa"/>
            <w:noWrap w:val="0"/>
            <w:vAlign w:val="center"/>
          </w:tcPr>
          <w:p w14:paraId="432AE9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5565" w:type="dxa"/>
            <w:noWrap w:val="0"/>
            <w:vAlign w:val="center"/>
          </w:tcPr>
          <w:p w14:paraId="38F73A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济源市春秋旅行社</w:t>
            </w:r>
          </w:p>
        </w:tc>
      </w:tr>
    </w:tbl>
    <w:p w14:paraId="60A539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宋体" w:hAnsi="宋体" w:eastAsia="方正仿宋_GBK" w:cs="方正仿宋_GBK"/>
          <w:sz w:val="32"/>
          <w:szCs w:val="32"/>
          <w:lang w:eastAsia="zh-CN"/>
        </w:rPr>
        <w:sectPr>
          <w:footerReference r:id="rId3" w:type="default"/>
          <w:pgSz w:w="11905" w:h="16838"/>
          <w:pgMar w:top="1871" w:right="1474" w:bottom="1701" w:left="1587" w:header="851" w:footer="1531" w:gutter="0"/>
          <w:pgNumType w:fmt="decimal"/>
          <w:cols w:space="0" w:num="1"/>
          <w:rtlGutter w:val="0"/>
          <w:docGrid w:type="lines" w:linePitch="324" w:charSpace="0"/>
        </w:sectPr>
      </w:pPr>
    </w:p>
    <w:p w14:paraId="0A38DF91">
      <w:pPr>
        <w:keepNext w:val="0"/>
        <w:keepLines w:val="0"/>
        <w:pageBreakBefore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eastAsia" w:ascii="宋体" w:hAnsi="宋体" w:eastAsia="黑体" w:cs="黑体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sz w:val="32"/>
          <w:szCs w:val="32"/>
          <w:lang w:eastAsia="zh-CN"/>
        </w:rPr>
        <w:t>附件</w:t>
      </w:r>
      <w:r>
        <w:rPr>
          <w:rFonts w:hint="eastAsia" w:ascii="宋体" w:hAnsi="宋体" w:eastAsia="黑体" w:cs="黑体"/>
          <w:sz w:val="32"/>
          <w:szCs w:val="32"/>
          <w:lang w:val="en-US" w:eastAsia="zh-CN"/>
        </w:rPr>
        <w:t>2</w:t>
      </w:r>
    </w:p>
    <w:p w14:paraId="6CF03304">
      <w:pPr>
        <w:keepNext w:val="0"/>
        <w:keepLines w:val="0"/>
        <w:pageBreakBefore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rPr>
          <w:rFonts w:hint="default" w:ascii="宋体" w:hAnsi="宋体" w:eastAsia="黑体" w:cs="黑体"/>
          <w:sz w:val="24"/>
          <w:szCs w:val="32"/>
          <w:lang w:val="en-US" w:eastAsia="zh-CN"/>
        </w:rPr>
      </w:pPr>
    </w:p>
    <w:p w14:paraId="0D9B02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宋体" w:hAnsi="宋体" w:eastAsia="方正小标宋简体" w:cs="方正小标宋简体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方正小标宋简体" w:cs="方正小标宋简体"/>
          <w:b w:val="0"/>
          <w:bCs w:val="0"/>
          <w:color w:val="auto"/>
          <w:sz w:val="44"/>
          <w:szCs w:val="44"/>
        </w:rPr>
        <w:t>济源</w:t>
      </w:r>
      <w:r>
        <w:rPr>
          <w:rFonts w:hint="eastAsia" w:ascii="宋体" w:hAnsi="宋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示范区文化广电和旅游局</w:t>
      </w:r>
      <w:r>
        <w:rPr>
          <w:rFonts w:hint="eastAsia" w:ascii="宋体" w:hAnsi="宋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2025</w:t>
      </w:r>
      <w:r>
        <w:rPr>
          <w:rFonts w:hint="eastAsia" w:ascii="宋体" w:hAnsi="宋体" w:eastAsia="方正小标宋简体" w:cs="方正小标宋简体"/>
          <w:b w:val="0"/>
          <w:bCs w:val="0"/>
          <w:color w:val="auto"/>
          <w:sz w:val="44"/>
          <w:szCs w:val="44"/>
        </w:rPr>
        <w:t>年</w:t>
      </w:r>
      <w:r>
        <w:rPr>
          <w:rFonts w:hint="eastAsia" w:ascii="宋体" w:hAnsi="宋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研学旅行奖补</w:t>
      </w:r>
      <w:r>
        <w:rPr>
          <w:rFonts w:hint="eastAsia" w:ascii="宋体" w:hAnsi="宋体" w:eastAsia="方正小标宋简体" w:cs="方正小标宋简体"/>
          <w:b w:val="0"/>
          <w:bCs w:val="0"/>
          <w:color w:val="auto"/>
          <w:sz w:val="44"/>
          <w:szCs w:val="44"/>
        </w:rPr>
        <w:t>工作考核细则</w:t>
      </w:r>
    </w:p>
    <w:tbl>
      <w:tblPr>
        <w:tblStyle w:val="15"/>
        <w:tblW w:w="141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1395"/>
        <w:gridCol w:w="4618"/>
        <w:gridCol w:w="5822"/>
        <w:gridCol w:w="750"/>
      </w:tblGrid>
      <w:tr w14:paraId="039D1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  <w:tblHeader/>
        </w:trPr>
        <w:tc>
          <w:tcPr>
            <w:tcW w:w="1545" w:type="dxa"/>
            <w:noWrap w:val="0"/>
            <w:vAlign w:val="center"/>
          </w:tcPr>
          <w:p w14:paraId="50F346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主体单位</w:t>
            </w:r>
          </w:p>
        </w:tc>
        <w:tc>
          <w:tcPr>
            <w:tcW w:w="1395" w:type="dxa"/>
            <w:noWrap w:val="0"/>
            <w:vAlign w:val="center"/>
          </w:tcPr>
          <w:p w14:paraId="7C7842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总分</w:t>
            </w:r>
          </w:p>
        </w:tc>
        <w:tc>
          <w:tcPr>
            <w:tcW w:w="4618" w:type="dxa"/>
            <w:noWrap w:val="0"/>
            <w:vAlign w:val="center"/>
          </w:tcPr>
          <w:p w14:paraId="116F53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考核内容（占比）</w:t>
            </w:r>
          </w:p>
        </w:tc>
        <w:tc>
          <w:tcPr>
            <w:tcW w:w="5822" w:type="dxa"/>
            <w:noWrap w:val="0"/>
            <w:vAlign w:val="center"/>
          </w:tcPr>
          <w:p w14:paraId="75DA0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考核依据</w:t>
            </w:r>
          </w:p>
        </w:tc>
        <w:tc>
          <w:tcPr>
            <w:tcW w:w="750" w:type="dxa"/>
            <w:noWrap w:val="0"/>
            <w:vAlign w:val="center"/>
          </w:tcPr>
          <w:p w14:paraId="03617E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得分</w:t>
            </w:r>
          </w:p>
        </w:tc>
      </w:tr>
      <w:tr w14:paraId="4B2D2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5" w:hRule="atLeast"/>
        </w:trPr>
        <w:tc>
          <w:tcPr>
            <w:tcW w:w="1545" w:type="dxa"/>
            <w:vMerge w:val="restart"/>
            <w:noWrap w:val="0"/>
            <w:vAlign w:val="center"/>
          </w:tcPr>
          <w:p w14:paraId="470E2D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A级旅游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景区、省级旅游度假区、研学实践教育基地、文博场馆、革命纪念馆</w:t>
            </w:r>
          </w:p>
        </w:tc>
        <w:tc>
          <w:tcPr>
            <w:tcW w:w="1395" w:type="dxa"/>
            <w:vMerge w:val="restart"/>
            <w:noWrap w:val="0"/>
            <w:vAlign w:val="center"/>
          </w:tcPr>
          <w:p w14:paraId="0E7D9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100分</w:t>
            </w:r>
          </w:p>
        </w:tc>
        <w:tc>
          <w:tcPr>
            <w:tcW w:w="4618" w:type="dxa"/>
            <w:noWrap w:val="0"/>
            <w:vAlign w:val="center"/>
          </w:tcPr>
          <w:p w14:paraId="1F0C5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接待研学旅行人次（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市外游客来济人次按照双倍计算，即：总人次=市内游客人次+市外游客人次*2；占比50%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）</w:t>
            </w:r>
          </w:p>
        </w:tc>
        <w:tc>
          <w:tcPr>
            <w:tcW w:w="5822" w:type="dxa"/>
            <w:noWrap w:val="0"/>
            <w:vAlign w:val="center"/>
          </w:tcPr>
          <w:p w14:paraId="6EBBD0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研学旅行方案；</w:t>
            </w:r>
          </w:p>
          <w:p w14:paraId="478C48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2.研学旅行合同；</w:t>
            </w:r>
          </w:p>
          <w:p w14:paraId="1DF382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3.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人员清单（注明合同号，接待日期、来客单位、所属地区，人次）；市内和市外游客分别提供名单，市外游客清单需注明实际人次和倍数人次（即：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*2以后的人次）（合同号须和合同资料相对应）；</w:t>
            </w:r>
          </w:p>
          <w:p w14:paraId="6E5672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4.研学活动照片（不少于10张）。</w:t>
            </w:r>
          </w:p>
        </w:tc>
        <w:tc>
          <w:tcPr>
            <w:tcW w:w="750" w:type="dxa"/>
            <w:noWrap w:val="0"/>
            <w:vAlign w:val="center"/>
          </w:tcPr>
          <w:p w14:paraId="4EAC5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</w:tr>
      <w:tr w14:paraId="137BA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1545" w:type="dxa"/>
            <w:vMerge w:val="continue"/>
            <w:noWrap w:val="0"/>
            <w:vAlign w:val="center"/>
          </w:tcPr>
          <w:p w14:paraId="1C1BD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  <w:tc>
          <w:tcPr>
            <w:tcW w:w="1395" w:type="dxa"/>
            <w:vMerge w:val="continue"/>
            <w:noWrap w:val="0"/>
            <w:vAlign w:val="center"/>
          </w:tcPr>
          <w:p w14:paraId="582A5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  <w:tc>
          <w:tcPr>
            <w:tcW w:w="4618" w:type="dxa"/>
            <w:noWrap w:val="0"/>
            <w:vAlign w:val="center"/>
          </w:tcPr>
          <w:p w14:paraId="6B31D982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研学项目经费投入（占比10%）</w:t>
            </w:r>
          </w:p>
        </w:tc>
        <w:tc>
          <w:tcPr>
            <w:tcW w:w="5822" w:type="dxa"/>
            <w:noWrap w:val="0"/>
            <w:vAlign w:val="center"/>
          </w:tcPr>
          <w:p w14:paraId="57ECA4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1.会议记录、预算决算、本年度用于项目建设的经费证明等资料；</w:t>
            </w:r>
          </w:p>
          <w:p w14:paraId="3A8195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2.相关资料照片。</w:t>
            </w:r>
          </w:p>
        </w:tc>
        <w:tc>
          <w:tcPr>
            <w:tcW w:w="750" w:type="dxa"/>
            <w:noWrap w:val="0"/>
            <w:vAlign w:val="center"/>
          </w:tcPr>
          <w:p w14:paraId="64B0E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</w:tr>
      <w:tr w14:paraId="6EAF3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1545" w:type="dxa"/>
            <w:vMerge w:val="continue"/>
            <w:noWrap w:val="0"/>
            <w:vAlign w:val="center"/>
          </w:tcPr>
          <w:p w14:paraId="6DE8D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  <w:tc>
          <w:tcPr>
            <w:tcW w:w="1395" w:type="dxa"/>
            <w:vMerge w:val="continue"/>
            <w:noWrap w:val="0"/>
            <w:vAlign w:val="center"/>
          </w:tcPr>
          <w:p w14:paraId="2C78A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  <w:tc>
          <w:tcPr>
            <w:tcW w:w="4618" w:type="dxa"/>
            <w:noWrap w:val="0"/>
            <w:vAlign w:val="center"/>
          </w:tcPr>
          <w:p w14:paraId="6EF21F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研学精品路线推广（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占比10%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）</w:t>
            </w:r>
          </w:p>
        </w:tc>
        <w:tc>
          <w:tcPr>
            <w:tcW w:w="5822" w:type="dxa"/>
            <w:noWrap w:val="0"/>
            <w:vAlign w:val="center"/>
          </w:tcPr>
          <w:p w14:paraId="44FADA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查看研学手册、路线设置方案；</w:t>
            </w:r>
          </w:p>
          <w:p w14:paraId="61AA81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2.提供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宣传及研学活动照片。</w:t>
            </w:r>
          </w:p>
        </w:tc>
        <w:tc>
          <w:tcPr>
            <w:tcW w:w="750" w:type="dxa"/>
            <w:noWrap w:val="0"/>
            <w:vAlign w:val="center"/>
          </w:tcPr>
          <w:p w14:paraId="5153C6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</w:tr>
      <w:tr w14:paraId="6B4E5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545" w:type="dxa"/>
            <w:vMerge w:val="continue"/>
            <w:noWrap w:val="0"/>
            <w:vAlign w:val="center"/>
          </w:tcPr>
          <w:p w14:paraId="58C8A8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  <w:tc>
          <w:tcPr>
            <w:tcW w:w="1395" w:type="dxa"/>
            <w:vMerge w:val="continue"/>
            <w:noWrap w:val="0"/>
            <w:vAlign w:val="center"/>
          </w:tcPr>
          <w:p w14:paraId="59A7C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  <w:tc>
          <w:tcPr>
            <w:tcW w:w="4618" w:type="dxa"/>
            <w:noWrap w:val="0"/>
            <w:vAlign w:val="center"/>
          </w:tcPr>
          <w:p w14:paraId="1ED7BC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研学课程开发（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占比10%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）</w:t>
            </w:r>
          </w:p>
        </w:tc>
        <w:tc>
          <w:tcPr>
            <w:tcW w:w="5822" w:type="dxa"/>
            <w:noWrap w:val="0"/>
            <w:vAlign w:val="center"/>
          </w:tcPr>
          <w:p w14:paraId="538C4A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查看研学手册、活动课程设置方案；</w:t>
            </w:r>
          </w:p>
          <w:p w14:paraId="73B9F0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2.提供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宣传及研学活动照片。</w:t>
            </w:r>
          </w:p>
        </w:tc>
        <w:tc>
          <w:tcPr>
            <w:tcW w:w="750" w:type="dxa"/>
            <w:noWrap w:val="0"/>
            <w:vAlign w:val="center"/>
          </w:tcPr>
          <w:p w14:paraId="0A62F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</w:tr>
      <w:tr w14:paraId="11682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45" w:type="dxa"/>
            <w:vMerge w:val="continue"/>
            <w:noWrap w:val="0"/>
            <w:vAlign w:val="center"/>
          </w:tcPr>
          <w:p w14:paraId="570F2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  <w:tc>
          <w:tcPr>
            <w:tcW w:w="1395" w:type="dxa"/>
            <w:vMerge w:val="continue"/>
            <w:noWrap w:val="0"/>
            <w:vAlign w:val="center"/>
          </w:tcPr>
          <w:p w14:paraId="20FDC2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  <w:tc>
          <w:tcPr>
            <w:tcW w:w="4618" w:type="dxa"/>
            <w:noWrap w:val="0"/>
            <w:vAlign w:val="center"/>
          </w:tcPr>
          <w:p w14:paraId="4C91A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新业态场景打造（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占比10%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）</w:t>
            </w:r>
          </w:p>
        </w:tc>
        <w:tc>
          <w:tcPr>
            <w:tcW w:w="5822" w:type="dxa"/>
            <w:noWrap w:val="0"/>
            <w:vAlign w:val="center"/>
          </w:tcPr>
          <w:p w14:paraId="77F782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提供该场景研学照片；</w:t>
            </w:r>
          </w:p>
          <w:p w14:paraId="35DEC6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实地查看情况。</w:t>
            </w:r>
          </w:p>
        </w:tc>
        <w:tc>
          <w:tcPr>
            <w:tcW w:w="750" w:type="dxa"/>
            <w:noWrap w:val="0"/>
            <w:vAlign w:val="center"/>
          </w:tcPr>
          <w:p w14:paraId="1E88B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</w:tr>
      <w:tr w14:paraId="70D3D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45" w:type="dxa"/>
            <w:vMerge w:val="continue"/>
            <w:noWrap w:val="0"/>
            <w:vAlign w:val="center"/>
          </w:tcPr>
          <w:p w14:paraId="564BC6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  <w:tc>
          <w:tcPr>
            <w:tcW w:w="1395" w:type="dxa"/>
            <w:vMerge w:val="continue"/>
            <w:noWrap w:val="0"/>
            <w:vAlign w:val="center"/>
          </w:tcPr>
          <w:p w14:paraId="7D88C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  <w:tc>
          <w:tcPr>
            <w:tcW w:w="4618" w:type="dxa"/>
            <w:noWrap w:val="0"/>
            <w:vAlign w:val="center"/>
          </w:tcPr>
          <w:p w14:paraId="6AE89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研学文创开发（占比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10%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）</w:t>
            </w:r>
          </w:p>
        </w:tc>
        <w:tc>
          <w:tcPr>
            <w:tcW w:w="5822" w:type="dxa"/>
            <w:noWrap w:val="0"/>
            <w:vAlign w:val="center"/>
          </w:tcPr>
          <w:p w14:paraId="4F58A6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1.提供研学文创产品照片；</w:t>
            </w:r>
          </w:p>
          <w:p w14:paraId="5C8811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2.实地查看情况。</w:t>
            </w:r>
          </w:p>
        </w:tc>
        <w:tc>
          <w:tcPr>
            <w:tcW w:w="750" w:type="dxa"/>
            <w:noWrap w:val="0"/>
            <w:vAlign w:val="center"/>
          </w:tcPr>
          <w:p w14:paraId="773623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</w:tr>
      <w:tr w14:paraId="1CD32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545" w:type="dxa"/>
            <w:vMerge w:val="restart"/>
            <w:noWrap w:val="0"/>
            <w:vAlign w:val="center"/>
          </w:tcPr>
          <w:p w14:paraId="41E089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研学旅行社</w:t>
            </w:r>
          </w:p>
        </w:tc>
        <w:tc>
          <w:tcPr>
            <w:tcW w:w="1395" w:type="dxa"/>
            <w:vMerge w:val="restart"/>
            <w:noWrap w:val="0"/>
            <w:vAlign w:val="center"/>
          </w:tcPr>
          <w:p w14:paraId="6469F8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100分</w:t>
            </w:r>
          </w:p>
        </w:tc>
        <w:tc>
          <w:tcPr>
            <w:tcW w:w="4618" w:type="dxa"/>
            <w:noWrap w:val="0"/>
            <w:vAlign w:val="center"/>
          </w:tcPr>
          <w:p w14:paraId="43A8A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接待研学旅行人次（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市外游客来济人次按照双倍计算，即：总人次=市内游客人次+市外游客人次*2；占比80%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）</w:t>
            </w:r>
          </w:p>
        </w:tc>
        <w:tc>
          <w:tcPr>
            <w:tcW w:w="5822" w:type="dxa"/>
            <w:noWrap w:val="0"/>
            <w:vAlign w:val="center"/>
          </w:tcPr>
          <w:p w14:paraId="05F5B7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研学旅行方案；</w:t>
            </w:r>
          </w:p>
          <w:p w14:paraId="451E57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2.研学旅行合同；</w:t>
            </w:r>
          </w:p>
          <w:p w14:paraId="081926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3.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人员清单（注明合同号，接待日期、来客单位、所属地区，人次）；市内和市外游客分别提供名单，市外游客清单需注明实际人次和倍数人次（即：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*2以后的人次）（合同号须和合同资料相对应）；</w:t>
            </w:r>
          </w:p>
          <w:p w14:paraId="3CA61B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4.研学活动照片（不少于10张）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。</w:t>
            </w:r>
          </w:p>
        </w:tc>
        <w:tc>
          <w:tcPr>
            <w:tcW w:w="750" w:type="dxa"/>
            <w:noWrap w:val="0"/>
            <w:vAlign w:val="top"/>
          </w:tcPr>
          <w:p w14:paraId="4147A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</w:tr>
      <w:tr w14:paraId="3890E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1545" w:type="dxa"/>
            <w:vMerge w:val="continue"/>
            <w:noWrap w:val="0"/>
            <w:vAlign w:val="top"/>
          </w:tcPr>
          <w:p w14:paraId="457E02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  <w:tc>
          <w:tcPr>
            <w:tcW w:w="1395" w:type="dxa"/>
            <w:vMerge w:val="continue"/>
            <w:noWrap w:val="0"/>
            <w:vAlign w:val="top"/>
          </w:tcPr>
          <w:p w14:paraId="29BAB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  <w:tc>
          <w:tcPr>
            <w:tcW w:w="4618" w:type="dxa"/>
            <w:noWrap w:val="0"/>
            <w:vAlign w:val="center"/>
          </w:tcPr>
          <w:p w14:paraId="1BA6D8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研学精品路线推广（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占比20%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）</w:t>
            </w:r>
          </w:p>
        </w:tc>
        <w:tc>
          <w:tcPr>
            <w:tcW w:w="5822" w:type="dxa"/>
            <w:noWrap w:val="0"/>
            <w:vAlign w:val="center"/>
          </w:tcPr>
          <w:p w14:paraId="56B195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查看研学手册、路线设置方案；</w:t>
            </w:r>
          </w:p>
          <w:p w14:paraId="689C09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2.提供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CN"/>
              </w:rPr>
              <w:t>宣传及研学活动照片。</w:t>
            </w:r>
          </w:p>
        </w:tc>
        <w:tc>
          <w:tcPr>
            <w:tcW w:w="750" w:type="dxa"/>
            <w:noWrap w:val="0"/>
            <w:vAlign w:val="top"/>
          </w:tcPr>
          <w:p w14:paraId="446615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</w:p>
        </w:tc>
      </w:tr>
    </w:tbl>
    <w:p w14:paraId="285C7075"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right="0" w:rightChars="0"/>
        <w:jc w:val="left"/>
        <w:textAlignment w:val="auto"/>
        <w:rPr>
          <w:rFonts w:hint="default" w:ascii="宋体" w:hAnsi="宋体" w:eastAsia="仿宋_GB2312" w:cs="仿宋_GB2312"/>
          <w:color w:val="auto"/>
          <w:sz w:val="32"/>
          <w:szCs w:val="32"/>
          <w:lang w:val="en-US" w:eastAsia="zh-CN"/>
        </w:rPr>
      </w:pPr>
    </w:p>
    <w:p w14:paraId="4B2E30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5C2CCE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645239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5F6477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695552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4B2115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  <w:sectPr>
          <w:headerReference r:id="rId4" w:type="default"/>
          <w:footerReference r:id="rId5" w:type="default"/>
          <w:pgSz w:w="16838" w:h="11905" w:orient="landscape"/>
          <w:pgMar w:top="1417" w:right="1417" w:bottom="1417" w:left="1417" w:header="851" w:footer="1304" w:gutter="0"/>
          <w:pgNumType w:fmt="decimal" w:start="9"/>
          <w:cols w:space="0" w:num="1"/>
          <w:rtlGutter w:val="0"/>
          <w:docGrid w:type="lines" w:linePitch="335" w:charSpace="0"/>
        </w:sectPr>
      </w:pPr>
    </w:p>
    <w:p w14:paraId="537C03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2CA61B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14108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72F52A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524857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305B72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066E3E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0AB514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46C088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34CC96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61026C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1B492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39CF96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172D19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703A30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634700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6553C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5D19FA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27F833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785D12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33E9A1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783A90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7B5359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162E4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1E52A6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122AE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52C596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10B37D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36BB95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61C471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60C7E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175698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378AA0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3F9522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4CD6FF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755E9C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5FD7AF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49A927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3F1D79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1E5980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5F62D5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6781A9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</w:p>
    <w:p w14:paraId="662DFB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outlineLvl w:val="9"/>
        <w:rPr>
          <w:rFonts w:hint="eastAsia" w:ascii="宋体" w:hAnsi="宋体" w:eastAsia="仿宋_GB2312" w:cs="仿宋_GB2312"/>
          <w:b w:val="0"/>
          <w:bCs w:val="0"/>
          <w:spacing w:val="0"/>
          <w:kern w:val="0"/>
          <w:sz w:val="32"/>
          <w:szCs w:val="32"/>
        </w:rPr>
      </w:pPr>
      <w:r>
        <w:rPr>
          <w:rFonts w:hint="eastAsia" w:ascii="宋体" w:hAnsi="宋体" w:eastAsia="仿宋_GB2312" w:cs="仿宋_GB2312"/>
          <w:b w:val="0"/>
          <w:bCs w:val="0"/>
          <w:spacing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474345</wp:posOffset>
                </wp:positionV>
                <wp:extent cx="5603875" cy="569595"/>
                <wp:effectExtent l="0" t="0" r="0" b="0"/>
                <wp:wrapNone/>
                <wp:docPr id="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875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F89EB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60" w:lineRule="exact"/>
                              <w:ind w:firstLine="85" w:firstLineChars="30"/>
                              <w:jc w:val="both"/>
                              <w:textAlignment w:val="auto"/>
                              <w:rPr>
                                <w:rFonts w:hint="eastAsia" w:eastAsia="仿宋_GB23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仿宋_GB2312"/>
                                <w:spacing w:val="-10"/>
                                <w:w w:val="95"/>
                                <w:sz w:val="32"/>
                                <w:szCs w:val="32"/>
                              </w:rPr>
                              <w:t>济源产城融合示范区文化广电和旅游局办公室</w:t>
                            </w:r>
                            <w:r>
                              <w:rPr>
                                <w:rFonts w:ascii="宋体" w:hAnsi="宋体" w:eastAsia="仿宋_GB2312" w:cs="宋体"/>
                                <w:spacing w:val="-10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仿宋_GB2312" w:cs="宋体"/>
                                <w:spacing w:val="-10"/>
                                <w:w w:val="95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仿宋_GB2312" w:cs="宋体"/>
                                <w:spacing w:val="-10"/>
                                <w:w w:val="95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hint="eastAsia" w:ascii="宋体" w:hAnsi="宋体" w:eastAsia="仿宋_GB2312" w:cs="宋体"/>
                                <w:spacing w:val="-10"/>
                                <w:w w:val="95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eastAsia="仿宋_GB2312" w:cs="宋体"/>
                                <w:spacing w:val="-10"/>
                                <w:w w:val="95"/>
                                <w:sz w:val="32"/>
                                <w:szCs w:val="32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eastAsia="仿宋_GB2312" w:cs="仿宋_GB2312"/>
                                <w:spacing w:val="-10"/>
                                <w:w w:val="95"/>
                                <w:sz w:val="32"/>
                                <w:szCs w:val="32"/>
                              </w:rPr>
                              <w:t>年</w:t>
                            </w:r>
                            <w:r>
                              <w:rPr>
                                <w:rFonts w:hint="eastAsia" w:ascii="宋体" w:hAnsi="宋体" w:eastAsia="仿宋_GB2312" w:cs="仿宋_GB2312"/>
                                <w:spacing w:val="-10"/>
                                <w:w w:val="95"/>
                                <w:sz w:val="32"/>
                                <w:szCs w:val="32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 w:eastAsia="仿宋_GB2312" w:cs="仿宋_GB2312"/>
                                <w:spacing w:val="-10"/>
                                <w:w w:val="95"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 w:ascii="宋体" w:hAnsi="宋体" w:eastAsia="仿宋_GB2312" w:cs="仿宋_GB2312"/>
                                <w:spacing w:val="-10"/>
                                <w:w w:val="95"/>
                                <w:sz w:val="32"/>
                                <w:szCs w:val="32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宋体" w:hAnsi="宋体" w:eastAsia="仿宋_GB2312" w:cs="仿宋_GB2312"/>
                                <w:spacing w:val="-10"/>
                                <w:w w:val="95"/>
                                <w:sz w:val="32"/>
                                <w:szCs w:val="32"/>
                              </w:rPr>
                              <w:t>日印</w:t>
                            </w:r>
                            <w:r>
                              <w:rPr>
                                <w:rFonts w:hint="eastAsia" w:ascii="宋体" w:hAnsi="宋体" w:eastAsia="仿宋_GB2312" w:cs="仿宋_GB2312"/>
                                <w:spacing w:val="-10"/>
                                <w:w w:val="95"/>
                                <w:sz w:val="32"/>
                                <w:szCs w:val="32"/>
                                <w:lang w:val="en-US" w:eastAsia="zh-CN"/>
                              </w:rPr>
                              <w:t>发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0.05pt;margin-top:37.35pt;height:44.85pt;width:441.25pt;z-index:251662336;mso-width-relative:page;mso-height-relative:page;" filled="f" stroked="f" coordsize="21600,21600" o:gfxdata="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b5P939QAAAAHAQAADwAAAAAAAAABACAAAAAiAAAAZHJzL2Rvd25yZXYueG1sUEsBAhQAFAAAAAgA&#10;h07iQPufZgm3AQAAXAMAAA4AAAAAAAAAAQAgAAAAI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8F89EB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60" w:lineRule="exact"/>
                        <w:ind w:firstLine="85" w:firstLineChars="30"/>
                        <w:jc w:val="both"/>
                        <w:textAlignment w:val="auto"/>
                        <w:rPr>
                          <w:rFonts w:hint="eastAsia" w:eastAsia="仿宋_GB231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仿宋_GB2312"/>
                          <w:spacing w:val="-10"/>
                          <w:w w:val="95"/>
                          <w:sz w:val="32"/>
                          <w:szCs w:val="32"/>
                        </w:rPr>
                        <w:t>济源产城融合示范区文化广电和旅游局办公室</w:t>
                      </w:r>
                      <w:r>
                        <w:rPr>
                          <w:rFonts w:ascii="宋体" w:hAnsi="宋体" w:eastAsia="仿宋_GB2312" w:cs="宋体"/>
                          <w:spacing w:val="-10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仿宋_GB2312" w:cs="宋体"/>
                          <w:spacing w:val="-10"/>
                          <w:w w:val="95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宋体" w:hAnsi="宋体" w:eastAsia="仿宋_GB2312" w:cs="宋体"/>
                          <w:spacing w:val="-10"/>
                          <w:w w:val="95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hint="eastAsia" w:ascii="宋体" w:hAnsi="宋体" w:eastAsia="仿宋_GB2312" w:cs="宋体"/>
                          <w:spacing w:val="-10"/>
                          <w:w w:val="95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hint="eastAsia" w:ascii="宋体" w:hAnsi="宋体" w:eastAsia="仿宋_GB2312" w:cs="宋体"/>
                          <w:spacing w:val="-10"/>
                          <w:w w:val="95"/>
                          <w:sz w:val="32"/>
                          <w:szCs w:val="32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 w:eastAsia="仿宋_GB2312" w:cs="仿宋_GB2312"/>
                          <w:spacing w:val="-10"/>
                          <w:w w:val="95"/>
                          <w:sz w:val="32"/>
                          <w:szCs w:val="32"/>
                        </w:rPr>
                        <w:t>年</w:t>
                      </w:r>
                      <w:r>
                        <w:rPr>
                          <w:rFonts w:hint="eastAsia" w:ascii="宋体" w:hAnsi="宋体" w:eastAsia="仿宋_GB2312" w:cs="仿宋_GB2312"/>
                          <w:spacing w:val="-10"/>
                          <w:w w:val="95"/>
                          <w:sz w:val="32"/>
                          <w:szCs w:val="32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 w:eastAsia="仿宋_GB2312" w:cs="仿宋_GB2312"/>
                          <w:spacing w:val="-10"/>
                          <w:w w:val="95"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 w:ascii="宋体" w:hAnsi="宋体" w:eastAsia="仿宋_GB2312" w:cs="仿宋_GB2312"/>
                          <w:spacing w:val="-10"/>
                          <w:w w:val="95"/>
                          <w:sz w:val="32"/>
                          <w:szCs w:val="32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宋体" w:hAnsi="宋体" w:eastAsia="仿宋_GB2312" w:cs="仿宋_GB2312"/>
                          <w:spacing w:val="-10"/>
                          <w:w w:val="95"/>
                          <w:sz w:val="32"/>
                          <w:szCs w:val="32"/>
                        </w:rPr>
                        <w:t>日印</w:t>
                      </w:r>
                      <w:r>
                        <w:rPr>
                          <w:rFonts w:hint="eastAsia" w:ascii="宋体" w:hAnsi="宋体" w:eastAsia="仿宋_GB2312" w:cs="仿宋_GB2312"/>
                          <w:spacing w:val="-10"/>
                          <w:w w:val="95"/>
                          <w:sz w:val="32"/>
                          <w:szCs w:val="32"/>
                          <w:lang w:val="en-US" w:eastAsia="zh-CN"/>
                        </w:rPr>
                        <w:t>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仿宋_GB2312" w:cs="仿宋_GB2312"/>
          <w:b w:val="0"/>
          <w:bCs w:val="0"/>
          <w:spacing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494030</wp:posOffset>
                </wp:positionV>
                <wp:extent cx="5615940" cy="0"/>
                <wp:effectExtent l="0" t="0" r="0" b="0"/>
                <wp:wrapNone/>
                <wp:docPr id="6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444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margin-left:0.1pt;margin-top:38.9pt;height:0pt;width:442.2pt;z-index:251661312;mso-width-relative:page;mso-height-relative:page;" filled="f" stroked="t" coordsize="21600,21600" o:gfxdata="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HIlmPfUAAAABgEAAA8AAAAAAAAA&#10;AQAgAAAAIgAAAGRycy9kb3ducmV2LnhtbFBLAQIUABQAAAAIAIdO4kBq8k+C3AEAANoDAAAOAAAA&#10;AAAAAAEAIAAAACMBAABkcnMvZTJvRG9jLnhtbFBLBQYAAAAABgAGAFkBAABxBQAAAAA=&#10;">
                <v:fill on="f" focussize="0,0"/>
                <v:stroke weight="0.3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仿宋_GB2312" w:cs="仿宋_GB2312"/>
          <w:b w:val="0"/>
          <w:bCs w:val="0"/>
          <w:spacing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871855</wp:posOffset>
                </wp:positionV>
                <wp:extent cx="5615940" cy="0"/>
                <wp:effectExtent l="0" t="0" r="0" b="0"/>
                <wp:wrapNone/>
                <wp:docPr id="7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444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6" o:spid="_x0000_s1026" o:spt="20" style="position:absolute;left:0pt;margin-left:0pt;margin-top:68.65pt;height:0pt;width:442.2pt;z-index:251660288;mso-width-relative:page;mso-height-relative:page;" filled="f" stroked="t" coordsize="21600,21600" o:gfxdata="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El5pK1gAAAAgBAAAPAAAAAAAA&#10;AAEAIAAAACIAAABkcnMvZG93bnJldi54bWxQSwECFAAUAAAACACHTuJAaoamVNsBAADZAwAADgAA&#10;AAAAAAABACAAAAAlAQAAZHJzL2Uyb0RvYy54bWxQSwUGAAAAAAYABgBZAQAAcgUAAAAA&#10;">
                <v:fill on="f" focussize="0,0"/>
                <v:stroke weight="0.35pt" color="#000000" joinstyle="round"/>
                <v:imagedata o:title=""/>
                <o:lock v:ext="edit" aspectratio="f"/>
              </v:line>
            </w:pict>
          </mc:Fallback>
        </mc:AlternateContent>
      </w:r>
    </w:p>
    <w:sectPr>
      <w:footerReference r:id="rId6" w:type="default"/>
      <w:pgSz w:w="11905" w:h="16838"/>
      <w:pgMar w:top="1871" w:right="1474" w:bottom="1701" w:left="1587" w:header="851" w:footer="1531" w:gutter="0"/>
      <w:pgNumType w:fmt="decimal"/>
      <w:cols w:space="0" w:num="1"/>
      <w:rtlGutter w:val="0"/>
      <w:docGrid w:type="lines" w:linePitch="3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4C9E3EF-0AED-439E-969D-C1ADDA992A8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8772D26-8863-433B-A707-8682C6FAAA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C2EA168-DBE7-4E7B-BE2C-2655A534A16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2B22905-60B7-4F52-8D5D-D9B70762B82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C0246B2-91F7-485E-BE93-307073918D70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ECFAA29A-4AB8-43CD-AE22-E6B48E567B9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0FF2EAE6-A44E-4A41-88E5-695C100876B8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??_GB2312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DejaVu Math TeX Gyre">
    <w:altName w:val="Cambria Math"/>
    <w:panose1 w:val="02000503000000000000"/>
    <w:charset w:val="00"/>
    <w:family w:val="auto"/>
    <w:pitch w:val="default"/>
    <w:sig w:usb0="00000000" w:usb1="00000000" w:usb2="02000000" w:usb3="00000000" w:csb0="60000193" w:csb1="0DD40000"/>
    <w:embedRegular r:id="rId8" w:fontKey="{7BC490D4-5002-43FB-93CB-88C112F3A857}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9" w:fontKey="{7CD80CB9-776E-45AC-B7FA-E40CCD9E787B}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10" w:fontKey="{72D6319B-1B77-4A32-B2F4-A5D6D856102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1" w:fontKey="{8EF280D0-0900-4EC0-B5A4-CD12E8D5E0C3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71258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2333C4">
                          <w:pPr>
                            <w:pStyle w:val="8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ind w:left="315" w:leftChars="150" w:right="315" w:rightChars="15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32333C4">
                    <w:pPr>
                      <w:pStyle w:val="8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ind w:left="315" w:leftChars="150" w:right="315" w:rightChars="15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FF880">
    <w:pPr>
      <w:pStyle w:val="8"/>
      <w:rPr>
        <w:rFonts w:hint="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0B6B57">
                          <w:pPr>
                            <w:pStyle w:val="8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ind w:left="315" w:leftChars="150" w:right="315" w:rightChars="15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0B6B57">
                    <w:pPr>
                      <w:pStyle w:val="8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ind w:left="315" w:leftChars="150" w:right="315" w:rightChars="15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EEBD64">
    <w:pPr>
      <w:pStyle w:val="8"/>
      <w:rPr>
        <w:rFonts w:hint="eastAsia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C5253"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E62D77"/>
    <w:multiLevelType w:val="multilevel"/>
    <w:tmpl w:val="ACE62D77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3"/>
      <w:suff w:val="nothing"/>
      <w:lvlText w:val="%3、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mirrorMargins w:val="1"/>
  <w:bordersDoNotSurroundHeader w:val="0"/>
  <w:bordersDoNotSurroundFooter w:val="0"/>
  <w:documentProtection w:enforcement="0"/>
  <w:defaultTabStop w:val="420"/>
  <w:drawingGridHorizontalSpacing w:val="210"/>
  <w:drawingGridVerticalSpacing w:val="168"/>
  <w:displayHorizontalDrawingGridEvery w:val="1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2ZWY4MmU4Y2U5YzQzZmRkODQwZDUyMzYyMTI5YTYifQ=="/>
  </w:docVars>
  <w:rsids>
    <w:rsidRoot w:val="00000000"/>
    <w:rsid w:val="004932DC"/>
    <w:rsid w:val="01230503"/>
    <w:rsid w:val="015F24C2"/>
    <w:rsid w:val="01B627EC"/>
    <w:rsid w:val="02145BD4"/>
    <w:rsid w:val="02DA783B"/>
    <w:rsid w:val="031C28E6"/>
    <w:rsid w:val="033B1DA8"/>
    <w:rsid w:val="03A65554"/>
    <w:rsid w:val="05704DFF"/>
    <w:rsid w:val="059F3847"/>
    <w:rsid w:val="05A61957"/>
    <w:rsid w:val="06671495"/>
    <w:rsid w:val="071D5F18"/>
    <w:rsid w:val="0A481E7F"/>
    <w:rsid w:val="0BE8391A"/>
    <w:rsid w:val="0CC1356B"/>
    <w:rsid w:val="0E245572"/>
    <w:rsid w:val="0E704704"/>
    <w:rsid w:val="0F2474A1"/>
    <w:rsid w:val="10593690"/>
    <w:rsid w:val="117D0317"/>
    <w:rsid w:val="129569AE"/>
    <w:rsid w:val="131112F8"/>
    <w:rsid w:val="135C6F55"/>
    <w:rsid w:val="14830B2E"/>
    <w:rsid w:val="1524763A"/>
    <w:rsid w:val="155A005E"/>
    <w:rsid w:val="15837592"/>
    <w:rsid w:val="15AA6F86"/>
    <w:rsid w:val="15D83E3F"/>
    <w:rsid w:val="184616E2"/>
    <w:rsid w:val="184A2746"/>
    <w:rsid w:val="18946BD6"/>
    <w:rsid w:val="19516067"/>
    <w:rsid w:val="1A0750F3"/>
    <w:rsid w:val="1D9E67E6"/>
    <w:rsid w:val="1DD93879"/>
    <w:rsid w:val="1E7E2713"/>
    <w:rsid w:val="201B27A7"/>
    <w:rsid w:val="205E4ACE"/>
    <w:rsid w:val="207F1240"/>
    <w:rsid w:val="20C932CD"/>
    <w:rsid w:val="23491CD2"/>
    <w:rsid w:val="238B76E8"/>
    <w:rsid w:val="23B30369"/>
    <w:rsid w:val="23C56968"/>
    <w:rsid w:val="24610C3D"/>
    <w:rsid w:val="24786732"/>
    <w:rsid w:val="25292104"/>
    <w:rsid w:val="254F7E00"/>
    <w:rsid w:val="25612FF3"/>
    <w:rsid w:val="264FB88C"/>
    <w:rsid w:val="26BD0A9C"/>
    <w:rsid w:val="26D91949"/>
    <w:rsid w:val="2AD863A9"/>
    <w:rsid w:val="2B0D4599"/>
    <w:rsid w:val="2B382A07"/>
    <w:rsid w:val="2C1B25A2"/>
    <w:rsid w:val="2CE377B3"/>
    <w:rsid w:val="2D9036AA"/>
    <w:rsid w:val="2F1010B6"/>
    <w:rsid w:val="2F773224"/>
    <w:rsid w:val="2FC44387"/>
    <w:rsid w:val="30160226"/>
    <w:rsid w:val="302B3F88"/>
    <w:rsid w:val="31815FEC"/>
    <w:rsid w:val="31982E90"/>
    <w:rsid w:val="32EB4A9A"/>
    <w:rsid w:val="33642A08"/>
    <w:rsid w:val="348A34E9"/>
    <w:rsid w:val="35533499"/>
    <w:rsid w:val="361B6F37"/>
    <w:rsid w:val="37957D53"/>
    <w:rsid w:val="38FE5146"/>
    <w:rsid w:val="3AD57A93"/>
    <w:rsid w:val="414601C0"/>
    <w:rsid w:val="42F67569"/>
    <w:rsid w:val="43AB20C9"/>
    <w:rsid w:val="450F0FF5"/>
    <w:rsid w:val="459C6F06"/>
    <w:rsid w:val="45FA4813"/>
    <w:rsid w:val="4774415E"/>
    <w:rsid w:val="47DB3FAB"/>
    <w:rsid w:val="48111527"/>
    <w:rsid w:val="48A722F9"/>
    <w:rsid w:val="49855CCF"/>
    <w:rsid w:val="4BF50A43"/>
    <w:rsid w:val="4CCF65E6"/>
    <w:rsid w:val="4D9A0DA0"/>
    <w:rsid w:val="4DDF547A"/>
    <w:rsid w:val="4F0E67C1"/>
    <w:rsid w:val="51ED3D7A"/>
    <w:rsid w:val="52C50D73"/>
    <w:rsid w:val="531E771F"/>
    <w:rsid w:val="547F3664"/>
    <w:rsid w:val="54AF70B3"/>
    <w:rsid w:val="54C67EA4"/>
    <w:rsid w:val="558E1B65"/>
    <w:rsid w:val="57000BBE"/>
    <w:rsid w:val="583B5193"/>
    <w:rsid w:val="584C18AD"/>
    <w:rsid w:val="58DD6832"/>
    <w:rsid w:val="5BA17A07"/>
    <w:rsid w:val="5BB902C1"/>
    <w:rsid w:val="5CBF45F2"/>
    <w:rsid w:val="5CC740FE"/>
    <w:rsid w:val="5CFC2396"/>
    <w:rsid w:val="5D5717C9"/>
    <w:rsid w:val="5D9B1BA1"/>
    <w:rsid w:val="5DD77B16"/>
    <w:rsid w:val="5E395234"/>
    <w:rsid w:val="5EAD3726"/>
    <w:rsid w:val="5FC353A5"/>
    <w:rsid w:val="603F3257"/>
    <w:rsid w:val="6125521E"/>
    <w:rsid w:val="64995335"/>
    <w:rsid w:val="658D7857"/>
    <w:rsid w:val="66EF45C1"/>
    <w:rsid w:val="68FD5BBB"/>
    <w:rsid w:val="6D4A5EDC"/>
    <w:rsid w:val="6D9C2E48"/>
    <w:rsid w:val="6F151000"/>
    <w:rsid w:val="70BE09AB"/>
    <w:rsid w:val="70D05D3C"/>
    <w:rsid w:val="72717CD1"/>
    <w:rsid w:val="72CB5037"/>
    <w:rsid w:val="72F634D4"/>
    <w:rsid w:val="732801DA"/>
    <w:rsid w:val="741E510A"/>
    <w:rsid w:val="747043AB"/>
    <w:rsid w:val="75CE2D3D"/>
    <w:rsid w:val="75D1535C"/>
    <w:rsid w:val="75D83354"/>
    <w:rsid w:val="7746169E"/>
    <w:rsid w:val="777E2778"/>
    <w:rsid w:val="77986726"/>
    <w:rsid w:val="78946B40"/>
    <w:rsid w:val="7A251FF1"/>
    <w:rsid w:val="7A51789A"/>
    <w:rsid w:val="7A8D285E"/>
    <w:rsid w:val="7AF927C6"/>
    <w:rsid w:val="7B13027A"/>
    <w:rsid w:val="7B6460E3"/>
    <w:rsid w:val="7DA35508"/>
    <w:rsid w:val="7E6C137F"/>
    <w:rsid w:val="7EDFABE5"/>
    <w:rsid w:val="7F8A15E4"/>
    <w:rsid w:val="7F8B781A"/>
    <w:rsid w:val="7FA514BB"/>
    <w:rsid w:val="7FA85D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9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locked/>
    <w:uiPriority w:val="9"/>
    <w:pPr>
      <w:keepNext/>
      <w:keepLines/>
      <w:widowControl w:val="0"/>
      <w:spacing w:line="360" w:lineRule="auto"/>
      <w:ind w:firstLine="643" w:firstLineChars="200"/>
      <w:jc w:val="both"/>
      <w:outlineLvl w:val="1"/>
    </w:pPr>
    <w:rPr>
      <w:rFonts w:cs="仿宋_GB2312"/>
      <w:b/>
      <w:kern w:val="2"/>
      <w:sz w:val="32"/>
      <w:szCs w:val="32"/>
    </w:rPr>
  </w:style>
  <w:style w:type="paragraph" w:styleId="3">
    <w:name w:val="heading 3"/>
    <w:basedOn w:val="1"/>
    <w:next w:val="1"/>
    <w:semiHidden/>
    <w:unhideWhenUsed/>
    <w:qFormat/>
    <w:locked/>
    <w:uiPriority w:val="0"/>
    <w:pPr>
      <w:keepNext/>
      <w:keepLines/>
      <w:numPr>
        <w:ilvl w:val="2"/>
        <w:numId w:val="1"/>
      </w:numPr>
      <w:spacing w:line="700" w:lineRule="exact"/>
      <w:jc w:val="center"/>
      <w:outlineLvl w:val="2"/>
    </w:pPr>
    <w:rPr>
      <w:rFonts w:ascii="Calibri" w:hAnsi="Calibri" w:eastAsia="楷体_GB2312" w:cs="Times New Roman"/>
      <w:b/>
      <w:kern w:val="0"/>
      <w:sz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5"/>
    <w:unhideWhenUsed/>
    <w:qFormat/>
    <w:uiPriority w:val="99"/>
    <w:pPr>
      <w:spacing w:line="600" w:lineRule="exact"/>
      <w:ind w:firstLine="200" w:firstLineChars="200"/>
    </w:pPr>
    <w:rPr>
      <w:rFonts w:eastAsia="仿宋_GB2312"/>
      <w:sz w:val="32"/>
    </w:rPr>
  </w:style>
  <w:style w:type="paragraph" w:styleId="5">
    <w:name w:val="Body Text First Indent 2"/>
    <w:basedOn w:val="6"/>
    <w:next w:val="1"/>
    <w:qFormat/>
    <w:uiPriority w:val="0"/>
    <w:pPr>
      <w:widowControl w:val="0"/>
      <w:spacing w:after="120"/>
      <w:ind w:left="200" w:leftChars="200"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6">
    <w:name w:val="Body Text Indent"/>
    <w:basedOn w:val="1"/>
    <w:next w:val="4"/>
    <w:unhideWhenUsed/>
    <w:qFormat/>
    <w:uiPriority w:val="0"/>
    <w:pPr>
      <w:spacing w:line="620" w:lineRule="exact"/>
      <w:ind w:firstLine="676" w:firstLineChars="200"/>
    </w:pPr>
  </w:style>
  <w:style w:type="paragraph" w:styleId="7">
    <w:name w:val="Body Text"/>
    <w:basedOn w:val="1"/>
    <w:qFormat/>
    <w:uiPriority w:val="0"/>
    <w:pPr>
      <w:spacing w:after="120" w:afterLines="0"/>
    </w:pPr>
  </w:style>
  <w:style w:type="paragraph" w:styleId="8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2"/>
    <w:basedOn w:val="1"/>
    <w:qFormat/>
    <w:uiPriority w:val="0"/>
    <w:pPr>
      <w:adjustRightInd w:val="0"/>
      <w:spacing w:line="360" w:lineRule="auto"/>
      <w:textAlignment w:val="baseline"/>
    </w:pPr>
    <w:rPr>
      <w:rFonts w:ascii="楷体_GB2312" w:hAnsi="Calibri" w:eastAsia="楷体_GB2312" w:cs="Times New Roman"/>
      <w:kern w:val="44"/>
      <w:sz w:val="28"/>
      <w:szCs w:val="20"/>
    </w:rPr>
  </w:style>
  <w:style w:type="paragraph" w:styleId="11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2">
    <w:name w:val="Normal (Web)"/>
    <w:basedOn w:val="1"/>
    <w:semiHidden/>
    <w:unhideWhenUsed/>
    <w:qFormat/>
    <w:uiPriority w:val="99"/>
    <w:rPr>
      <w:sz w:val="24"/>
      <w:szCs w:val="24"/>
    </w:rPr>
  </w:style>
  <w:style w:type="paragraph" w:styleId="13">
    <w:name w:val="Body Text First Indent"/>
    <w:basedOn w:val="7"/>
    <w:next w:val="1"/>
    <w:qFormat/>
    <w:uiPriority w:val="0"/>
    <w:pPr>
      <w:ind w:firstLine="420" w:firstLineChars="100"/>
    </w:p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page number"/>
    <w:basedOn w:val="16"/>
    <w:qFormat/>
    <w:uiPriority w:val="99"/>
  </w:style>
  <w:style w:type="paragraph" w:customStyle="1" w:styleId="18">
    <w:name w:val="BodyText"/>
    <w:basedOn w:val="1"/>
    <w:qFormat/>
    <w:uiPriority w:val="0"/>
    <w:pPr>
      <w:jc w:val="both"/>
      <w:textAlignment w:val="baseline"/>
    </w:pPr>
    <w:rPr>
      <w:rFonts w:ascii="Times New Roman" w:hAnsi="Times New Roman" w:eastAsia="宋体"/>
      <w:kern w:val="2"/>
      <w:sz w:val="32"/>
      <w:szCs w:val="21"/>
      <w:lang w:val="en-US" w:eastAsia="zh-CN" w:bidi="ar-SA"/>
    </w:rPr>
  </w:style>
  <w:style w:type="paragraph" w:customStyle="1" w:styleId="19">
    <w:name w:val="List Paragraph"/>
    <w:basedOn w:val="1"/>
    <w:qFormat/>
    <w:uiPriority w:val="99"/>
    <w:pPr>
      <w:ind w:firstLine="420" w:firstLineChars="200"/>
    </w:pPr>
  </w:style>
  <w:style w:type="paragraph" w:customStyle="1" w:styleId="20">
    <w:name w:val="p0"/>
    <w:basedOn w:val="1"/>
    <w:qFormat/>
    <w:uiPriority w:val="0"/>
    <w:pPr>
      <w:widowControl/>
    </w:pPr>
    <w:rPr>
      <w:kern w:val="0"/>
    </w:rPr>
  </w:style>
  <w:style w:type="character" w:customStyle="1" w:styleId="21">
    <w:name w:val="页脚 Char Char"/>
    <w:basedOn w:val="16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页眉 Char Char"/>
    <w:basedOn w:val="16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fontstyle31"/>
    <w:basedOn w:val="16"/>
    <w:qFormat/>
    <w:uiPriority w:val="0"/>
    <w:rPr>
      <w:rFonts w:ascii="??_GB2312" w:hAnsi="??_GB2312" w:eastAsia="Times New Roman" w:cs="??_GB2312"/>
      <w:color w:val="000000"/>
      <w:sz w:val="32"/>
      <w:szCs w:val="32"/>
    </w:rPr>
  </w:style>
  <w:style w:type="paragraph" w:customStyle="1" w:styleId="2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5">
    <w:name w:val="UserStyle_0"/>
    <w:basedOn w:val="1"/>
    <w:qFormat/>
    <w:uiPriority w:val="0"/>
    <w:pPr>
      <w:jc w:val="both"/>
      <w:textAlignment w:val="baseline"/>
    </w:pPr>
    <w:rPr>
      <w:rFonts w:ascii="Times New Roman" w:hAnsi="Times New Roman" w:eastAsia="宋体"/>
      <w:kern w:val="2"/>
      <w:sz w:val="32"/>
      <w:szCs w:val="21"/>
      <w:lang w:val="en-US" w:eastAsia="zh-CN" w:bidi="ar-SA"/>
    </w:rPr>
  </w:style>
  <w:style w:type="character" w:customStyle="1" w:styleId="26">
    <w:name w:val="NormalCharacter"/>
    <w:link w:val="1"/>
    <w:semiHidden/>
    <w:qFormat/>
    <w:uiPriority w:val="0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XiaZaiMa.Com</Company>
  <Pages>7</Pages>
  <Words>1398</Words>
  <Characters>1480</Characters>
  <Lines>3</Lines>
  <Paragraphs>1</Paragraphs>
  <TotalTime>11</TotalTime>
  <ScaleCrop>false</ScaleCrop>
  <LinksUpToDate>false</LinksUpToDate>
  <CharactersWithSpaces>1484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2019-03-25T09:02:00Z</dcterms:created>
  <dc:creator>lyj</dc:creator>
  <cp:lastModifiedBy>微信用户</cp:lastModifiedBy>
  <cp:lastPrinted>2023-11-21T10:03:00Z</cp:lastPrinted>
  <dcterms:modified xsi:type="dcterms:W3CDTF">2025-03-13T01:26:22Z</dcterms:modified>
  <dc:title>济旅发〔2019〕17号                   签发人:刘慧华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46A5D0AC003A460791264D8406E41BF2_13</vt:lpwstr>
  </property>
  <property fmtid="{D5CDD505-2E9C-101B-9397-08002B2CF9AE}" pid="4" name="KSOSaveFontToCloudKey">
    <vt:lpwstr>548920287_embed</vt:lpwstr>
  </property>
  <property fmtid="{D5CDD505-2E9C-101B-9397-08002B2CF9AE}" pid="5" name="KSOTemplateDocerSaveRecord">
    <vt:lpwstr>eyJoZGlkIjoiODJmZmRmZTRiZWJiNTdiODI0ZmE4MTQzZDcxZTQxZWUiLCJ1c2VySWQiOiI1NDg5MjAyODcifQ==</vt:lpwstr>
  </property>
</Properties>
</file>