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 w14:paraId="2AC0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7374DC0E">
      <w:pPr>
        <w:tabs>
          <w:tab w:val="left" w:pos="1342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嵩县中小学生研学实践教育承办机构评分标准</w:t>
      </w:r>
    </w:p>
    <w:p w14:paraId="7B3CC664">
      <w:pPr>
        <w:spacing w:line="300" w:lineRule="exact"/>
        <w:ind w:firstLine="1080" w:firstLineChars="300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8"/>
        <w:tblW w:w="952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488"/>
        <w:gridCol w:w="1207"/>
        <w:gridCol w:w="564"/>
        <w:gridCol w:w="3450"/>
        <w:gridCol w:w="618"/>
        <w:gridCol w:w="1824"/>
      </w:tblGrid>
      <w:tr w14:paraId="73439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3068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EB67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BCE5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FB1D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评定标准、评分细则</w:t>
            </w:r>
          </w:p>
        </w:tc>
        <w:tc>
          <w:tcPr>
            <w:tcW w:w="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32A17"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得分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E025C"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5E2CB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1290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一</w:t>
            </w:r>
          </w:p>
          <w:p w14:paraId="1EF961F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经营实力</w:t>
            </w:r>
          </w:p>
          <w:p w14:paraId="3422B19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（28分）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3970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5F33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企业资金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14BA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701AA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注册资金200万以下得3分，200万元（含）及以上得5分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106B05C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75D5F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营业执照</w:t>
            </w:r>
          </w:p>
        </w:tc>
      </w:tr>
      <w:tr w14:paraId="63729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93556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733D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FB60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经营场所  面积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E908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18787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在嵩县县域内有120平米以上得3分，100-120平方米的得2分,100平方米以下得1分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619CCCE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1883A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租赁合同，实地考察</w:t>
            </w:r>
          </w:p>
        </w:tc>
      </w:tr>
      <w:tr w14:paraId="5021C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8996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8107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FF7E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承接大型学生团队业务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F8D6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BA31D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单次有承接学生200人以上学生团队经验得2分，300人以上学生团队经验得3分，500人以上学生团队经验得4分，800人以上学生团队经验得5分，1000人以上学生团队经验得6分（取最高分，不累加）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6F614CC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1A015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相关活动合同</w:t>
            </w:r>
          </w:p>
        </w:tc>
      </w:tr>
      <w:tr w14:paraId="60F8C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E950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ECBB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29C2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4F00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14628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近2年累计接待学生1000人以上得4分，2000人以上得5分，1000人以下不得分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EC9EECF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2A55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相关活动合同</w:t>
            </w:r>
          </w:p>
        </w:tc>
      </w:tr>
      <w:tr w14:paraId="2191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ED45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A91E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B4C7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旅行社责任保险/组织者责任险</w:t>
            </w:r>
          </w:p>
          <w:p w14:paraId="15FF344B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347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226B4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单位必须购买有责任险，单次事故赔付不低于400万元（含），得5分；单次事故赔付200万元（含）-400万元的，得3分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0EFD13A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8CC9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保险公司合同</w:t>
            </w:r>
          </w:p>
        </w:tc>
      </w:tr>
      <w:tr w14:paraId="2D7CA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2390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2FDF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2B9A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CF76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445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签约正规保险公司，单人赔偿限额低于20万不得分，20万及以上得2分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0598B2E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969B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保险公司合同</w:t>
            </w:r>
          </w:p>
        </w:tc>
      </w:tr>
      <w:tr w14:paraId="252D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42D0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4109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DD63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入统企业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E56A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E6ACE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属上规入统企业的，得2分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534DF1D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A5A4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入统证明</w:t>
            </w:r>
          </w:p>
        </w:tc>
      </w:tr>
      <w:tr w14:paraId="54ED9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923E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 w14:paraId="709C946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二</w:t>
            </w:r>
          </w:p>
          <w:p w14:paraId="235B4E4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专业队伍</w:t>
            </w:r>
          </w:p>
          <w:p w14:paraId="1D88BC0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（19分）</w:t>
            </w:r>
          </w:p>
          <w:p w14:paraId="52D3CCE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 w14:paraId="28DA1F1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58A16CB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7145511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441BA773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4A6A538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二</w:t>
            </w:r>
          </w:p>
          <w:p w14:paraId="5B69F35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专业队伍</w:t>
            </w:r>
          </w:p>
          <w:p w14:paraId="131C5B1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（19分）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D00F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33E78DC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164D2B6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  <w:p w14:paraId="20A110F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5B328B7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441398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04A4F3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B416B4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3A505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84053F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AD8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7CD4165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6C994AE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382EA79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41A9C46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35400FC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实践教育从业人员</w:t>
            </w:r>
          </w:p>
          <w:p w14:paraId="25F20C0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0D907A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E3D24A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C8A23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D13D06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33C2E1C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21C7CD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F13A6EE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8824BE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综合实践教育从业人员</w:t>
            </w:r>
          </w:p>
          <w:p w14:paraId="2A39705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7087EC1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13C4EC29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CC3A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DA2FE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设置专门的实践教育部门，具有3人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以内部门专职员工每人得1分，每多1人加0.5分，最高4分，没有不得分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4F3E22E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A03E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实践教育部门架构及制度，劳动合同满三月以上</w:t>
            </w:r>
          </w:p>
        </w:tc>
      </w:tr>
      <w:tr w14:paraId="2F7AB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D0B2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0779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55EC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15B6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0E91F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有在职持证实践教育导师2人以上得4分，2名以下不得分</w:t>
            </w: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6CCB497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94B7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相关证书（持有研学实践教育导师证、教师资格证或研学教育相关专业高校毕业证书），劳动合同满三月以上</w:t>
            </w:r>
          </w:p>
        </w:tc>
      </w:tr>
      <w:tr w14:paraId="59E0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BC45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0443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3F3F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F112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B9500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有持证上岗导游，有1人得3分，有2人及以上得4分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1ACDABC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E8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相应人员导游证</w:t>
            </w:r>
          </w:p>
        </w:tc>
      </w:tr>
      <w:tr w14:paraId="76BFB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9C65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7556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772B6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91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7393B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有持证上岗的，符合实践教育要求的安全员，有1人得2分，有2人及以上得3分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8D48372">
            <w:pPr>
              <w:tabs>
                <w:tab w:val="left" w:pos="389"/>
              </w:tabs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D7C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户外应急救护证</w:t>
            </w:r>
          </w:p>
        </w:tc>
      </w:tr>
      <w:tr w14:paraId="616E5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E8DF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78BF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96B6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C840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9B1E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聘请行业专家、非遗传承人等作为特聘讲解员的，每1人得1分，最高得2分，没有则不得分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D612DB8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5B82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相关专家、传承人证明材料</w:t>
            </w:r>
          </w:p>
        </w:tc>
      </w:tr>
      <w:tr w14:paraId="797F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1ECE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F5B9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D5B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从业人员业务培训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3268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05F7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有业务培训的图文资料记载，每有1次得1分，最高得2分，没有则不得分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7B00148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04FFD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培训相关资料</w:t>
            </w:r>
          </w:p>
        </w:tc>
      </w:tr>
      <w:tr w14:paraId="5F23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8464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三</w:t>
            </w:r>
          </w:p>
          <w:p w14:paraId="0ED887C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综合实践教育产品</w:t>
            </w:r>
          </w:p>
          <w:p w14:paraId="2DCCA70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（29分）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A45C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DA3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EEFD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FE475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符合教育教学要求的主题课程2个以上得3分，每多1个加0.5分，不够2个不得分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06ECE36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C9201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相关课程资料。提供的每一个综合实践教育课程须有教学内容、流程、课件、执行方案，安全注意事项。</w:t>
            </w:r>
          </w:p>
        </w:tc>
      </w:tr>
      <w:tr w14:paraId="32216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56AC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3581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56FE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课程学段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8A27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02D6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综合实践教育课程分别设计小学、初中、高中学段内容，设计有小学、初中、高中的综合实践教育课程2个（含）以上得3分，每多一个加0.5分，不够2个不得分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C9582C3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67600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提供的每一个课程须有4个学段的内容</w:t>
            </w:r>
          </w:p>
        </w:tc>
      </w:tr>
      <w:tr w14:paraId="278A7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BF6B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2C7A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C399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课程目标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D1F5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76B3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针对不同学段学生，制定了不同的学段目标，按一般、良好、优等分别给予1分、2分、3分，没有则不得分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B4799E2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70F4A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提供课程目标内容</w:t>
            </w:r>
          </w:p>
        </w:tc>
      </w:tr>
      <w:tr w14:paraId="23EA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7C74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CEC5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1745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综合实践教育材料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5883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82E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综合实践教育课程有供学生使用的综合实践教育手册2个（含）以上得3分，每多1个加0.5分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95F4C9E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55DDF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提供综合实践教育手册</w:t>
            </w:r>
          </w:p>
        </w:tc>
      </w:tr>
      <w:tr w14:paraId="07F96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EE70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5D36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464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综合实践教育评价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1A56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10B5E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有综合实践教育服务项目及评价办法，按一般、良好、优等分别计1分、2分、3 分，没有不得分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D612548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F6CC2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相关管理办法</w:t>
            </w:r>
          </w:p>
        </w:tc>
      </w:tr>
      <w:tr w14:paraId="1A446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AA18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F536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851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行前教育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3FE1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4F46A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有行前教育和文明旅游教育计划，内容合理，教育规范得1分。计划方案设计不规范、缺乏可操作性不得分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DEAEF38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479A1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相关管理办法</w:t>
            </w:r>
          </w:p>
        </w:tc>
      </w:tr>
      <w:tr w14:paraId="03EC5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7195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93EF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0C7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收费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A0DE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BFA8B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综合实践教育产品分项报价清晰合理，体现一定的价格优惠，不以盈利为主要目的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F5CC13D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4DD8D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综合实践教育线路产品价格体系</w:t>
            </w:r>
          </w:p>
        </w:tc>
      </w:tr>
      <w:tr w14:paraId="1EEBF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0CFE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四</w:t>
            </w:r>
          </w:p>
          <w:p w14:paraId="64BAF2F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服务内容</w:t>
            </w:r>
          </w:p>
          <w:p w14:paraId="4FEB7BB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（10分）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0013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5891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综合实践教育目的地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2B0F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6B4AF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与综合实践教育目的地（景区景点、基地营地）签订有正规合作协议，每一份得1分，最高得4分，无合作协议或无合作证明不得分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52572E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CDE75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签订基地合作合同</w:t>
            </w:r>
          </w:p>
        </w:tc>
      </w:tr>
      <w:tr w14:paraId="1B128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8FA8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682B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7FE4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交通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C239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D75CD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与具有相应道路旅游客运输经营资质的运输企业合作。合作单位资质齐全且双方签订有合同得2分，无合作协议或无合作证明不得分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A7DA15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74FF9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签订的车企合作协议</w:t>
            </w:r>
          </w:p>
        </w:tc>
      </w:tr>
      <w:tr w14:paraId="0592B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4883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0765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6DBC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餐食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0304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84019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与综合实践教育目的地合法餐饮企业签订有正规合作协议，每一份得1分，最高得2分，无合作协议或无合作证明不得分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5E8A59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74DB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签订的食宿合作协议</w:t>
            </w:r>
          </w:p>
        </w:tc>
      </w:tr>
      <w:tr w14:paraId="680AC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81A8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D050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A438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住宿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B9C9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3C0CC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与综合实践教育目的地合法住宿企业签订有正规合作协议每一份得1分，，最高得2分，无合作协议或无合作证明不得分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2BD63A3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7D35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签订的住宿企业合作协议</w:t>
            </w:r>
          </w:p>
        </w:tc>
      </w:tr>
      <w:tr w14:paraId="7DCE5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2039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五</w:t>
            </w:r>
          </w:p>
          <w:p w14:paraId="555270D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安全保障</w:t>
            </w:r>
          </w:p>
          <w:p w14:paraId="5C8679D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（8分）</w:t>
            </w:r>
          </w:p>
          <w:p w14:paraId="49A75D8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8498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5EAD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安全制度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FF53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BDBC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有综合实践教育安全管理工作制度和未成年监护办法，每项得1分，最高得2分，没有则不得分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8F84BBA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4040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相关制度和落实佐证材料</w:t>
            </w:r>
          </w:p>
        </w:tc>
      </w:tr>
      <w:tr w14:paraId="5F2D9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F611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1EDB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EBAF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B57C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F1302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每年定期开展员工安全教育、培训专项工作，每1次得1分，最高得2分，没有则不得分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6B6BA0B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FF5C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750DF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022A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0804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8F4C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应急预案</w:t>
            </w:r>
          </w:p>
          <w:p w14:paraId="70144F5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服务质量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A778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0D27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有涉及地震、火灾、食品卫生、治安事件、设施设备突发故障等在内的各项突发事件应急预案，内容完整规范得3分，内容不完备不规范减1分，没有不得分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73D6FD7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2447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相关制度和落实佐证材料</w:t>
            </w:r>
          </w:p>
        </w:tc>
      </w:tr>
      <w:tr w14:paraId="42693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9680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AA17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A039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F3E1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4F6E2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三年内有开展应急演练的图文资料得1分，没有则不得分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4BD7E5A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78744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35C19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0B1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六</w:t>
            </w:r>
          </w:p>
          <w:p w14:paraId="1821FAF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社会评价</w:t>
            </w:r>
          </w:p>
          <w:p w14:paraId="5501749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（6分）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44E9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3125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获奖情况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2B75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AC6C8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三年内获得市级以上相关表彰、奖励的，每一项得1分，最高得2分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1CB543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E52B2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3C8DE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483C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23E3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0C31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减免政策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2FD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4E9A5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有针对贫困家庭学生费用减免政策得2分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005CE4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E3F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399ED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0C74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15B5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4CF7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课后评价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6A6B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E7C1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有完整的课后评价机制得2分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5B76721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3B404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56C9C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0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5B62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02EB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100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9A53B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694CBF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E36E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</w:tbl>
    <w:p w14:paraId="0269FAF5">
      <w:pPr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84073">
    <w:pPr>
      <w:pStyle w:val="5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922C2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922C2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jYzk3MWE1MjZjOTFhOWQzODg5YzIwZjM3ZTNjYWQifQ=="/>
  </w:docVars>
  <w:rsids>
    <w:rsidRoot w:val="00EA0DEF"/>
    <w:rsid w:val="00014B56"/>
    <w:rsid w:val="000C678C"/>
    <w:rsid w:val="00102648"/>
    <w:rsid w:val="00220249"/>
    <w:rsid w:val="004076B0"/>
    <w:rsid w:val="00A844BF"/>
    <w:rsid w:val="00DD1432"/>
    <w:rsid w:val="00EA0DEF"/>
    <w:rsid w:val="17E51B68"/>
    <w:rsid w:val="1D823B78"/>
    <w:rsid w:val="21DF73DC"/>
    <w:rsid w:val="3D162A12"/>
    <w:rsid w:val="5C46264F"/>
    <w:rsid w:val="5EDD7E5B"/>
    <w:rsid w:val="61E80859"/>
    <w:rsid w:val="7BC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61"/>
    <w:basedOn w:val="10"/>
    <w:qFormat/>
    <w:uiPriority w:val="0"/>
    <w:rPr>
      <w:rFonts w:ascii="黑体" w:eastAsia="黑体" w:cs="黑体"/>
      <w:color w:val="FF0000"/>
      <w:sz w:val="18"/>
      <w:szCs w:val="18"/>
      <w:u w:val="none"/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3</Pages>
  <Words>4969</Words>
  <Characters>5159</Characters>
  <Lines>39</Lines>
  <Paragraphs>11</Paragraphs>
  <TotalTime>16</TotalTime>
  <ScaleCrop>false</ScaleCrop>
  <LinksUpToDate>false</LinksUpToDate>
  <CharactersWithSpaces>5196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2024-08-10T03:48:00Z</dcterms:created>
  <dc:creator>盛夏光年</dc:creator>
  <cp:lastModifiedBy>我就是我</cp:lastModifiedBy>
  <cp:lastPrinted>2024-08-12T08:46:00Z</cp:lastPrinted>
  <dcterms:modified xsi:type="dcterms:W3CDTF">2024-08-12T09:55:22Z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9F6D7C734B3049E1A4C5142BF59BCA1A_13</vt:lpwstr>
  </property>
</Properties>
</file>