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spacing w:line="245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spacing w:before="179" w:line="764" w:lineRule="exact"/>
        <w:ind w:left="550"/>
        <w:outlineLvl w:val="0"/>
        <w:rPr>
          <w:rFonts w:ascii="宋体" w:hAnsi="宋体" w:eastAsia="宋体" w:cs="宋体"/>
          <w:sz w:val="55"/>
          <w:szCs w:val="55"/>
        </w:rPr>
      </w:pPr>
      <w:r>
        <w:rPr>
          <w:rFonts w:ascii="宋体" w:hAnsi="宋体" w:eastAsia="宋体" w:cs="宋体"/>
          <w:spacing w:val="3"/>
          <w:position w:val="3"/>
          <w:sz w:val="55"/>
          <w:szCs w:val="55"/>
        </w:rPr>
        <w:t>衡水市研学旅游工作资料汇编</w:t>
      </w:r>
    </w:p>
    <w:p>
      <w:pPr>
        <w:pStyle w:val="2"/>
        <w:spacing w:line="245" w:lineRule="auto"/>
      </w:pPr>
    </w:p>
    <w:p>
      <w:pPr>
        <w:pStyle w:val="2"/>
        <w:spacing w:line="245" w:lineRule="auto"/>
      </w:pPr>
    </w:p>
    <w:p>
      <w:pPr>
        <w:pStyle w:val="2"/>
        <w:spacing w:line="245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pStyle w:val="2"/>
        <w:spacing w:line="246" w:lineRule="auto"/>
      </w:pPr>
    </w:p>
    <w:p>
      <w:pPr>
        <w:spacing w:before="104" w:line="235" w:lineRule="auto"/>
        <w:ind w:left="2382"/>
        <w:rPr>
          <w:rFonts w:ascii="宋体" w:hAnsi="宋体" w:eastAsia="宋体" w:cs="宋体"/>
          <w:sz w:val="32"/>
          <w:szCs w:val="32"/>
        </w:rPr>
      </w:pPr>
      <w:r>
        <w:rPr>
          <w:rFonts w:ascii="宋体" w:hAnsi="宋体" w:eastAsia="宋体" w:cs="宋体"/>
          <w:spacing w:val="-1"/>
          <w:sz w:val="32"/>
          <w:szCs w:val="32"/>
        </w:rPr>
        <w:t>衡水市文化广电和旅游局</w:t>
      </w:r>
    </w:p>
    <w:p>
      <w:pPr>
        <w:spacing w:line="235" w:lineRule="auto"/>
        <w:rPr>
          <w:rFonts w:ascii="宋体" w:hAnsi="宋体" w:eastAsia="宋体" w:cs="宋体"/>
          <w:sz w:val="32"/>
          <w:szCs w:val="32"/>
        </w:rPr>
        <w:sectPr>
          <w:pgSz w:w="12076" w:h="17178"/>
          <w:pgMar w:top="1460" w:right="1811" w:bottom="0" w:left="1811" w:header="0" w:footer="0" w:gutter="0"/>
          <w:cols w:space="720" w:num="1"/>
        </w:sectPr>
      </w:pPr>
    </w:p>
    <w:p>
      <w:pPr>
        <w:pStyle w:val="2"/>
      </w:pPr>
    </w:p>
    <w:p>
      <w:pPr>
        <w:sectPr>
          <w:headerReference r:id="rId5" w:type="default"/>
          <w:footerReference r:id="rId6" w:type="default"/>
          <w:pgSz w:w="12076" w:h="17178"/>
          <w:pgMar w:top="0" w:right="0" w:bottom="0" w:left="0" w:header="0" w:footer="0" w:gutter="0"/>
          <w:cols w:space="720" w:num="1"/>
        </w:sectPr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4" w:lineRule="auto"/>
      </w:pPr>
    </w:p>
    <w:p>
      <w:pPr>
        <w:spacing w:before="150" w:line="212" w:lineRule="auto"/>
        <w:ind w:left="3626"/>
        <w:rPr>
          <w:rFonts w:ascii="宋体" w:hAnsi="宋体" w:eastAsia="宋体" w:cs="宋体"/>
          <w:sz w:val="46"/>
          <w:szCs w:val="46"/>
        </w:rPr>
      </w:pPr>
      <w:r>
        <w:rPr>
          <w:rFonts w:ascii="宋体" w:hAnsi="宋体" w:eastAsia="宋体" w:cs="宋体"/>
          <w:spacing w:val="-38"/>
          <w:sz w:val="46"/>
          <w:szCs w:val="46"/>
        </w:rPr>
        <w:t>目</w:t>
      </w:r>
      <w:r>
        <w:rPr>
          <w:rFonts w:ascii="宋体" w:hAnsi="宋体" w:eastAsia="宋体" w:cs="宋体"/>
          <w:spacing w:val="7"/>
          <w:sz w:val="46"/>
          <w:szCs w:val="46"/>
        </w:rPr>
        <w:t xml:space="preserve">  </w:t>
      </w:r>
      <w:r>
        <w:rPr>
          <w:rFonts w:ascii="宋体" w:hAnsi="宋体" w:eastAsia="宋体" w:cs="宋体"/>
          <w:spacing w:val="-38"/>
          <w:sz w:val="46"/>
          <w:szCs w:val="46"/>
        </w:rPr>
        <w:t>录</w:t>
      </w: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spacing w:before="104" w:line="220" w:lineRule="auto"/>
        <w:ind w:left="24"/>
        <w:rPr>
          <w:rFonts w:ascii="仿宋" w:hAnsi="仿宋" w:eastAsia="仿宋" w:cs="仿宋"/>
          <w:sz w:val="32"/>
          <w:szCs w:val="32"/>
        </w:rPr>
      </w:pPr>
      <w:r>
        <w:rPr>
          <w:rFonts w:ascii="仿宋" w:hAnsi="仿宋" w:eastAsia="仿宋" w:cs="仿宋"/>
          <w:spacing w:val="-9"/>
          <w:sz w:val="32"/>
          <w:szCs w:val="32"/>
        </w:rPr>
        <w:t>1.</w:t>
      </w:r>
      <w:r>
        <w:rPr>
          <w:rFonts w:ascii="仿宋" w:hAnsi="仿宋" w:eastAsia="仿宋" w:cs="仿宋"/>
          <w:spacing w:val="-61"/>
          <w:sz w:val="32"/>
          <w:szCs w:val="32"/>
        </w:rPr>
        <w:t xml:space="preserve"> </w:t>
      </w:r>
      <w:r>
        <w:rPr>
          <w:rFonts w:ascii="仿宋" w:hAnsi="仿宋" w:eastAsia="仿宋" w:cs="仿宋"/>
          <w:spacing w:val="-9"/>
          <w:sz w:val="32"/>
          <w:szCs w:val="32"/>
        </w:rPr>
        <w:t>衡水市研学旅游发展工作综述</w:t>
      </w:r>
      <w:r>
        <w:rPr>
          <w:rFonts w:ascii="仿宋" w:hAnsi="仿宋" w:eastAsia="仿宋" w:cs="仿宋"/>
          <w:spacing w:val="108"/>
          <w:sz w:val="32"/>
          <w:szCs w:val="32"/>
        </w:rPr>
        <w:t xml:space="preserve"> </w:t>
      </w:r>
      <w:r>
        <w:rPr>
          <w:rFonts w:ascii="仿宋" w:hAnsi="仿宋" w:eastAsia="仿宋" w:cs="仿宋"/>
          <w:spacing w:val="-9"/>
          <w:sz w:val="32"/>
          <w:szCs w:val="32"/>
        </w:rPr>
        <w:t>……………………………</w:t>
      </w:r>
      <w:r>
        <w:rPr>
          <w:rFonts w:ascii="仿宋" w:hAnsi="仿宋" w:eastAsia="仿宋" w:cs="仿宋"/>
          <w:spacing w:val="54"/>
          <w:sz w:val="32"/>
          <w:szCs w:val="32"/>
        </w:rPr>
        <w:t xml:space="preserve"> </w:t>
      </w:r>
      <w:r>
        <w:rPr>
          <w:rFonts w:ascii="仿宋" w:hAnsi="仿宋" w:eastAsia="仿宋" w:cs="仿宋"/>
          <w:spacing w:val="-9"/>
          <w:sz w:val="32"/>
          <w:szCs w:val="32"/>
        </w:rPr>
        <w:t>1</w:t>
      </w:r>
    </w:p>
    <w:p>
      <w:pPr>
        <w:pStyle w:val="2"/>
        <w:spacing w:line="408" w:lineRule="auto"/>
      </w:pPr>
    </w:p>
    <w:p>
      <w:pPr>
        <w:spacing w:before="104" w:line="222" w:lineRule="auto"/>
        <w:ind w:left="4"/>
        <w:rPr>
          <w:rFonts w:ascii="仿宋" w:hAnsi="仿宋" w:eastAsia="仿宋" w:cs="仿宋"/>
          <w:sz w:val="32"/>
          <w:szCs w:val="32"/>
        </w:rPr>
      </w:pPr>
      <w:r>
        <w:rPr>
          <w:rFonts w:ascii="仿宋" w:hAnsi="仿宋" w:eastAsia="仿宋" w:cs="仿宋"/>
          <w:spacing w:val="-21"/>
          <w:sz w:val="32"/>
          <w:szCs w:val="32"/>
        </w:rPr>
        <w:t>2. 中共衡水市委办公室、衡水市人民政府办公室印发《关于推</w:t>
      </w:r>
    </w:p>
    <w:sdt>
      <w:sdtPr>
        <w:rPr>
          <w:rFonts w:ascii="仿宋" w:hAnsi="仿宋" w:eastAsia="仿宋" w:cs="仿宋"/>
          <w:sz w:val="32"/>
          <w:szCs w:val="32"/>
        </w:rPr>
        <w:id w:val="1"/>
        <w:docPartObj>
          <w:docPartGallery w:val="Table of Contents"/>
          <w:docPartUnique/>
        </w:docPartObj>
      </w:sdtPr>
      <w:sdtEndPr>
        <w:rPr>
          <w:rFonts w:ascii="仿宋" w:hAnsi="仿宋" w:eastAsia="仿宋" w:cs="仿宋"/>
          <w:sz w:val="32"/>
          <w:szCs w:val="32"/>
        </w:rPr>
      </w:sdtEndPr>
      <w:sdtContent>
        <w:p>
          <w:pPr>
            <w:spacing w:before="116" w:line="222" w:lineRule="auto"/>
            <w:ind w:left="383"/>
            <w:rPr>
              <w:rFonts w:ascii="仿宋" w:hAnsi="仿宋" w:eastAsia="仿宋" w:cs="仿宋"/>
              <w:sz w:val="32"/>
              <w:szCs w:val="32"/>
            </w:rPr>
          </w:pPr>
          <w:r>
            <w:rPr>
              <w:rFonts w:ascii="仿宋" w:hAnsi="仿宋" w:eastAsia="仿宋" w:cs="仿宋"/>
              <w:spacing w:val="-20"/>
              <w:sz w:val="32"/>
              <w:szCs w:val="32"/>
            </w:rPr>
            <w:t>动研学旅游高质量发展的实施意见》的通知（〔2023〕-3）</w:t>
          </w:r>
        </w:p>
        <w:p>
          <w:pPr>
            <w:tabs>
              <w:tab w:val="right" w:leader="dot" w:pos="8489"/>
            </w:tabs>
            <w:spacing w:before="114" w:line="241" w:lineRule="auto"/>
            <w:ind w:left="650"/>
            <w:rPr>
              <w:rFonts w:ascii="仿宋" w:hAnsi="仿宋" w:eastAsia="仿宋" w:cs="仿宋"/>
              <w:sz w:val="32"/>
              <w:szCs w:val="32"/>
            </w:rPr>
          </w:pPr>
          <w:r>
            <w:rPr>
              <w:rFonts w:ascii="仿宋" w:hAnsi="仿宋" w:eastAsia="仿宋" w:cs="仿宋"/>
              <w:sz w:val="32"/>
              <w:szCs w:val="32"/>
            </w:rPr>
            <w:tab/>
          </w:r>
          <w:r>
            <w:fldChar w:fldCharType="begin"/>
          </w:r>
          <w:r>
            <w:instrText xml:space="preserve"> HYPERLINK \l "bookmark1" </w:instrText>
          </w:r>
          <w:r>
            <w:fldChar w:fldCharType="separate"/>
          </w:r>
          <w:r>
            <w:rPr>
              <w:rFonts w:ascii="仿宋" w:hAnsi="仿宋" w:eastAsia="仿宋" w:cs="仿宋"/>
              <w:spacing w:val="10"/>
              <w:sz w:val="32"/>
              <w:szCs w:val="32"/>
            </w:rPr>
            <w:t>10</w:t>
          </w:r>
          <w:r>
            <w:rPr>
              <w:rFonts w:ascii="仿宋" w:hAnsi="仿宋" w:eastAsia="仿宋" w:cs="仿宋"/>
              <w:spacing w:val="10"/>
              <w:sz w:val="32"/>
              <w:szCs w:val="32"/>
            </w:rPr>
            <w:fldChar w:fldCharType="end"/>
          </w:r>
        </w:p>
      </w:sdtContent>
    </w:sdt>
    <w:p>
      <w:pPr>
        <w:pStyle w:val="2"/>
        <w:spacing w:line="374" w:lineRule="auto"/>
      </w:pPr>
    </w:p>
    <w:p>
      <w:pPr>
        <w:spacing w:before="104" w:line="288" w:lineRule="auto"/>
        <w:ind w:left="381" w:right="194" w:hanging="374"/>
        <w:rPr>
          <w:rFonts w:ascii="仿宋" w:hAnsi="仿宋" w:eastAsia="仿宋" w:cs="仿宋"/>
          <w:sz w:val="32"/>
          <w:szCs w:val="32"/>
        </w:rPr>
      </w:pPr>
      <w:r>
        <w:rPr>
          <w:rFonts w:ascii="仿宋" w:hAnsi="仿宋" w:eastAsia="仿宋" w:cs="仿宋"/>
          <w:spacing w:val="-8"/>
          <w:sz w:val="32"/>
          <w:szCs w:val="32"/>
        </w:rPr>
        <w:t>3.</w:t>
      </w:r>
      <w:r>
        <w:rPr>
          <w:rFonts w:ascii="仿宋" w:hAnsi="仿宋" w:eastAsia="仿宋" w:cs="仿宋"/>
          <w:spacing w:val="-63"/>
          <w:sz w:val="32"/>
          <w:szCs w:val="32"/>
        </w:rPr>
        <w:t xml:space="preserve"> </w:t>
      </w:r>
      <w:r>
        <w:rPr>
          <w:rFonts w:ascii="仿宋" w:hAnsi="仿宋" w:eastAsia="仿宋" w:cs="仿宋"/>
          <w:spacing w:val="-8"/>
          <w:sz w:val="32"/>
          <w:szCs w:val="32"/>
        </w:rPr>
        <w:t>衡水市旅游工作领导小组、衡水市委教育工作领导小组关</w:t>
      </w:r>
      <w:r>
        <w:rPr>
          <w:rFonts w:ascii="仿宋" w:hAnsi="仿宋" w:eastAsia="仿宋" w:cs="仿宋"/>
          <w:sz w:val="32"/>
          <w:szCs w:val="32"/>
        </w:rPr>
        <w:t xml:space="preserve">  </w:t>
      </w:r>
      <w:r>
        <w:rPr>
          <w:rFonts w:ascii="仿宋" w:hAnsi="仿宋" w:eastAsia="仿宋" w:cs="仿宋"/>
          <w:spacing w:val="-20"/>
          <w:sz w:val="32"/>
          <w:szCs w:val="32"/>
        </w:rPr>
        <w:t>于印发《衡水市研学旅游示范基地创建与评定工作规程（试</w:t>
      </w:r>
      <w:r>
        <w:rPr>
          <w:rFonts w:ascii="仿宋" w:hAnsi="仿宋" w:eastAsia="仿宋" w:cs="仿宋"/>
          <w:spacing w:val="2"/>
          <w:sz w:val="32"/>
          <w:szCs w:val="32"/>
        </w:rPr>
        <w:t xml:space="preserve">  </w:t>
      </w:r>
      <w:r>
        <w:rPr>
          <w:rFonts w:ascii="仿宋" w:hAnsi="仿宋" w:eastAsia="仿宋" w:cs="仿宋"/>
          <w:spacing w:val="-18"/>
          <w:sz w:val="32"/>
          <w:szCs w:val="32"/>
        </w:rPr>
        <w:t>行）》《衡水市研学旅游基地研学导师管理办法（试行）</w:t>
      </w:r>
      <w:r>
        <w:rPr>
          <w:rFonts w:ascii="仿宋" w:hAnsi="仿宋" w:eastAsia="仿宋" w:cs="仿宋"/>
          <w:spacing w:val="-38"/>
          <w:sz w:val="32"/>
          <w:szCs w:val="32"/>
        </w:rPr>
        <w:t xml:space="preserve"> </w:t>
      </w:r>
      <w:r>
        <w:rPr>
          <w:rFonts w:ascii="仿宋" w:hAnsi="仿宋" w:eastAsia="仿宋" w:cs="仿宋"/>
          <w:spacing w:val="-18"/>
          <w:sz w:val="32"/>
          <w:szCs w:val="32"/>
        </w:rPr>
        <w:t>》</w:t>
      </w:r>
    </w:p>
    <w:p>
      <w:pPr>
        <w:spacing w:before="1" w:line="220" w:lineRule="auto"/>
        <w:ind w:left="372"/>
        <w:rPr>
          <w:rFonts w:ascii="仿宋" w:hAnsi="仿宋" w:eastAsia="仿宋" w:cs="仿宋"/>
          <w:sz w:val="32"/>
          <w:szCs w:val="32"/>
        </w:rPr>
      </w:pPr>
      <w:r>
        <w:rPr>
          <w:rFonts w:ascii="仿宋" w:hAnsi="仿宋" w:eastAsia="仿宋" w:cs="仿宋"/>
          <w:spacing w:val="-8"/>
          <w:sz w:val="32"/>
          <w:szCs w:val="32"/>
        </w:rPr>
        <w:t>《衡水市研学旅游课程审核办法（试行）》的通知（衡旅</w:t>
      </w:r>
    </w:p>
    <w:sdt>
      <w:sdtPr>
        <w:rPr>
          <w:rFonts w:ascii="仿宋" w:hAnsi="仿宋" w:eastAsia="仿宋" w:cs="仿宋"/>
          <w:sz w:val="32"/>
          <w:szCs w:val="32"/>
        </w:rPr>
        <w:id w:val="2"/>
        <w:docPartObj>
          <w:docPartGallery w:val="Table of Contents"/>
          <w:docPartUnique/>
        </w:docPartObj>
      </w:sdtPr>
      <w:sdtEndPr>
        <w:rPr>
          <w:rFonts w:ascii="仿宋" w:hAnsi="仿宋" w:eastAsia="仿宋" w:cs="仿宋"/>
          <w:sz w:val="32"/>
          <w:szCs w:val="32"/>
        </w:rPr>
      </w:sdtEndPr>
      <w:sdtContent>
        <w:p>
          <w:pPr>
            <w:tabs>
              <w:tab w:val="right" w:leader="dot" w:pos="8489"/>
            </w:tabs>
            <w:spacing w:before="117" w:line="224" w:lineRule="auto"/>
            <w:ind w:left="380"/>
            <w:rPr>
              <w:rFonts w:ascii="仿宋" w:hAnsi="仿宋" w:eastAsia="仿宋" w:cs="仿宋"/>
              <w:sz w:val="32"/>
              <w:szCs w:val="32"/>
            </w:rPr>
          </w:pPr>
          <w:r>
            <w:rPr>
              <w:rFonts w:ascii="仿宋" w:hAnsi="仿宋" w:eastAsia="仿宋" w:cs="仿宋"/>
              <w:spacing w:val="-21"/>
              <w:sz w:val="32"/>
              <w:szCs w:val="32"/>
            </w:rPr>
            <w:t>组字〔2022〕3</w:t>
          </w:r>
          <w:r>
            <w:rPr>
              <w:rFonts w:ascii="仿宋" w:hAnsi="仿宋" w:eastAsia="仿宋" w:cs="仿宋"/>
              <w:spacing w:val="-34"/>
              <w:sz w:val="32"/>
              <w:szCs w:val="32"/>
            </w:rPr>
            <w:t xml:space="preserve"> </w:t>
          </w:r>
          <w:r>
            <w:rPr>
              <w:rFonts w:ascii="仿宋" w:hAnsi="仿宋" w:eastAsia="仿宋" w:cs="仿宋"/>
              <w:spacing w:val="-21"/>
              <w:sz w:val="32"/>
              <w:szCs w:val="32"/>
            </w:rPr>
            <w:t>号）</w:t>
          </w:r>
          <w:r>
            <w:rPr>
              <w:rFonts w:ascii="仿宋" w:hAnsi="仿宋" w:eastAsia="仿宋" w:cs="仿宋"/>
              <w:spacing w:val="-30"/>
              <w:sz w:val="32"/>
              <w:szCs w:val="32"/>
            </w:rPr>
            <w:t xml:space="preserve"> </w:t>
          </w:r>
          <w:r>
            <w:rPr>
              <w:rFonts w:ascii="仿宋" w:hAnsi="仿宋" w:eastAsia="仿宋" w:cs="仿宋"/>
              <w:sz w:val="32"/>
              <w:szCs w:val="32"/>
            </w:rPr>
            <w:tab/>
          </w:r>
          <w:r>
            <w:rPr>
              <w:rFonts w:ascii="仿宋" w:hAnsi="仿宋" w:eastAsia="仿宋" w:cs="仿宋"/>
              <w:spacing w:val="-34"/>
              <w:sz w:val="32"/>
              <w:szCs w:val="32"/>
            </w:rPr>
            <w:t xml:space="preserve"> </w:t>
          </w:r>
          <w:r>
            <w:fldChar w:fldCharType="begin"/>
          </w:r>
          <w:r>
            <w:instrText xml:space="preserve"> HYPERLINK \l "bookmark2"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7"/>
              <w:sz w:val="32"/>
              <w:szCs w:val="32"/>
            </w:rPr>
            <w:t>20</w:t>
          </w:r>
          <w:r>
            <w:rPr>
              <w:rFonts w:ascii="仿宋" w:hAnsi="仿宋" w:eastAsia="仿宋" w:cs="仿宋"/>
              <w:spacing w:val="-7"/>
              <w:sz w:val="32"/>
              <w:szCs w:val="32"/>
            </w:rPr>
            <w:fldChar w:fldCharType="end"/>
          </w:r>
        </w:p>
      </w:sdtContent>
    </w:sdt>
    <w:p>
      <w:pPr>
        <w:pStyle w:val="2"/>
        <w:spacing w:line="402" w:lineRule="auto"/>
      </w:pPr>
    </w:p>
    <w:sdt>
      <w:sdtPr>
        <w:rPr>
          <w:rFonts w:ascii="仿宋" w:hAnsi="仿宋" w:eastAsia="仿宋" w:cs="仿宋"/>
          <w:sz w:val="32"/>
          <w:szCs w:val="32"/>
        </w:rPr>
        <w:id w:val="3"/>
        <w:docPartObj>
          <w:docPartGallery w:val="Table of Contents"/>
          <w:docPartUnique/>
        </w:docPartObj>
      </w:sdtPr>
      <w:sdtEndPr>
        <w:rPr>
          <w:rFonts w:ascii="仿宋" w:hAnsi="仿宋" w:eastAsia="仿宋" w:cs="仿宋"/>
          <w:sz w:val="32"/>
          <w:szCs w:val="32"/>
        </w:rPr>
      </w:sdtEndPr>
      <w:sdtContent>
        <w:p>
          <w:pPr>
            <w:spacing w:before="105" w:line="220" w:lineRule="auto"/>
            <w:rPr>
              <w:rFonts w:ascii="仿宋" w:hAnsi="仿宋" w:eastAsia="仿宋" w:cs="仿宋"/>
              <w:sz w:val="32"/>
              <w:szCs w:val="32"/>
            </w:rPr>
          </w:pPr>
          <w:r>
            <w:rPr>
              <w:rFonts w:ascii="仿宋" w:hAnsi="仿宋" w:eastAsia="仿宋" w:cs="仿宋"/>
              <w:spacing w:val="-7"/>
              <w:sz w:val="32"/>
              <w:szCs w:val="32"/>
            </w:rPr>
            <w:t>4.</w:t>
          </w:r>
          <w:r>
            <w:rPr>
              <w:rFonts w:ascii="仿宋" w:hAnsi="仿宋" w:eastAsia="仿宋" w:cs="仿宋"/>
              <w:spacing w:val="-76"/>
              <w:sz w:val="32"/>
              <w:szCs w:val="32"/>
            </w:rPr>
            <w:t xml:space="preserve"> </w:t>
          </w:r>
          <w:r>
            <w:rPr>
              <w:rFonts w:ascii="仿宋" w:hAnsi="仿宋" w:eastAsia="仿宋" w:cs="仿宋"/>
              <w:spacing w:val="-7"/>
              <w:sz w:val="32"/>
              <w:szCs w:val="32"/>
            </w:rPr>
            <w:t>衡水市教育局关于进一步加强中小学生研学旅行工作的通</w:t>
          </w:r>
        </w:p>
        <w:p>
          <w:pPr>
            <w:tabs>
              <w:tab w:val="right" w:leader="dot" w:pos="8490"/>
            </w:tabs>
            <w:spacing w:before="117" w:line="222" w:lineRule="auto"/>
            <w:ind w:left="382"/>
            <w:rPr>
              <w:rFonts w:ascii="仿宋" w:hAnsi="仿宋" w:eastAsia="仿宋" w:cs="仿宋"/>
              <w:sz w:val="32"/>
              <w:szCs w:val="32"/>
            </w:rPr>
          </w:pPr>
          <w:r>
            <w:rPr>
              <w:rFonts w:ascii="仿宋" w:hAnsi="仿宋" w:eastAsia="仿宋" w:cs="仿宋"/>
              <w:spacing w:val="-4"/>
              <w:sz w:val="32"/>
              <w:szCs w:val="32"/>
            </w:rPr>
            <w:t>知（衡教基〔2023〕20</w:t>
          </w:r>
          <w:r>
            <w:rPr>
              <w:rFonts w:ascii="仿宋" w:hAnsi="仿宋" w:eastAsia="仿宋" w:cs="仿宋"/>
              <w:spacing w:val="-35"/>
              <w:sz w:val="32"/>
              <w:szCs w:val="32"/>
            </w:rPr>
            <w:t xml:space="preserve"> </w:t>
          </w:r>
          <w:r>
            <w:rPr>
              <w:rFonts w:ascii="仿宋" w:hAnsi="仿宋" w:eastAsia="仿宋" w:cs="仿宋"/>
              <w:spacing w:val="-4"/>
              <w:sz w:val="32"/>
              <w:szCs w:val="32"/>
            </w:rPr>
            <w:t>号）</w:t>
          </w:r>
          <w:r>
            <w:rPr>
              <w:rFonts w:ascii="仿宋" w:hAnsi="仿宋" w:eastAsia="仿宋" w:cs="仿宋"/>
              <w:spacing w:val="35"/>
              <w:sz w:val="32"/>
              <w:szCs w:val="32"/>
            </w:rPr>
            <w:t xml:space="preserve">  </w:t>
          </w:r>
          <w:r>
            <w:rPr>
              <w:rFonts w:ascii="仿宋" w:hAnsi="仿宋" w:eastAsia="仿宋" w:cs="仿宋"/>
              <w:sz w:val="32"/>
              <w:szCs w:val="32"/>
            </w:rPr>
            <w:tab/>
          </w:r>
          <w:r>
            <w:rPr>
              <w:rFonts w:ascii="仿宋" w:hAnsi="仿宋" w:eastAsia="仿宋" w:cs="仿宋"/>
              <w:spacing w:val="-41"/>
              <w:sz w:val="32"/>
              <w:szCs w:val="32"/>
            </w:rPr>
            <w:t xml:space="preserve"> </w:t>
          </w:r>
          <w:r>
            <w:fldChar w:fldCharType="begin"/>
          </w:r>
          <w:r>
            <w:instrText xml:space="preserve"> HYPERLINK \l "bookmark3"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5"/>
              <w:sz w:val="32"/>
              <w:szCs w:val="32"/>
            </w:rPr>
            <w:t>47</w:t>
          </w:r>
          <w:r>
            <w:rPr>
              <w:rFonts w:ascii="仿宋" w:hAnsi="仿宋" w:eastAsia="仿宋" w:cs="仿宋"/>
              <w:spacing w:val="-5"/>
              <w:sz w:val="32"/>
              <w:szCs w:val="32"/>
            </w:rPr>
            <w:fldChar w:fldCharType="end"/>
          </w:r>
        </w:p>
        <w:p>
          <w:pPr>
            <w:pStyle w:val="2"/>
            <w:spacing w:line="406" w:lineRule="auto"/>
          </w:pPr>
        </w:p>
        <w:p>
          <w:pPr>
            <w:spacing w:before="105" w:line="220" w:lineRule="auto"/>
            <w:ind w:left="7"/>
            <w:rPr>
              <w:rFonts w:ascii="仿宋" w:hAnsi="仿宋" w:eastAsia="仿宋" w:cs="仿宋"/>
              <w:sz w:val="32"/>
              <w:szCs w:val="32"/>
            </w:rPr>
          </w:pPr>
          <w:r>
            <w:rPr>
              <w:rFonts w:ascii="仿宋" w:hAnsi="仿宋" w:eastAsia="仿宋" w:cs="仿宋"/>
              <w:sz w:val="32"/>
              <w:szCs w:val="32"/>
            </w:rPr>
            <w:t>5. 中共衡水市委教育工作领导小组关于印发《衡水市推动</w:t>
          </w:r>
        </w:p>
        <w:p>
          <w:pPr>
            <w:spacing w:before="119" w:line="220" w:lineRule="auto"/>
            <w:ind w:left="421"/>
            <w:rPr>
              <w:rFonts w:ascii="仿宋" w:hAnsi="仿宋" w:eastAsia="仿宋" w:cs="仿宋"/>
              <w:sz w:val="32"/>
              <w:szCs w:val="32"/>
            </w:rPr>
          </w:pPr>
          <w:r>
            <w:rPr>
              <w:rFonts w:ascii="仿宋" w:hAnsi="仿宋" w:eastAsia="仿宋" w:cs="仿宋"/>
              <w:spacing w:val="4"/>
              <w:sz w:val="32"/>
              <w:szCs w:val="32"/>
            </w:rPr>
            <w:t>中小学研学实践教育助力“双减提质”工作实施方案》</w:t>
          </w:r>
        </w:p>
        <w:p>
          <w:pPr>
            <w:tabs>
              <w:tab w:val="right" w:leader="dot" w:pos="8490"/>
            </w:tabs>
            <w:spacing w:before="117" w:line="222" w:lineRule="auto"/>
            <w:ind w:left="399"/>
            <w:rPr>
              <w:rFonts w:ascii="仿宋" w:hAnsi="仿宋" w:eastAsia="仿宋" w:cs="仿宋"/>
              <w:sz w:val="32"/>
              <w:szCs w:val="32"/>
            </w:rPr>
          </w:pPr>
          <w:r>
            <w:rPr>
              <w:rFonts w:ascii="仿宋" w:hAnsi="仿宋" w:eastAsia="仿宋" w:cs="仿宋"/>
              <w:spacing w:val="-15"/>
              <w:sz w:val="32"/>
              <w:szCs w:val="32"/>
            </w:rPr>
            <w:t>的通知（衡教领〔2022〕4</w:t>
          </w:r>
          <w:r>
            <w:rPr>
              <w:rFonts w:ascii="仿宋" w:hAnsi="仿宋" w:eastAsia="仿宋" w:cs="仿宋"/>
              <w:spacing w:val="-34"/>
              <w:sz w:val="32"/>
              <w:szCs w:val="32"/>
            </w:rPr>
            <w:t xml:space="preserve"> </w:t>
          </w:r>
          <w:r>
            <w:rPr>
              <w:rFonts w:ascii="仿宋" w:hAnsi="仿宋" w:eastAsia="仿宋" w:cs="仿宋"/>
              <w:spacing w:val="-15"/>
              <w:sz w:val="32"/>
              <w:szCs w:val="32"/>
            </w:rPr>
            <w:t>号）</w:t>
          </w:r>
          <w:r>
            <w:rPr>
              <w:rFonts w:ascii="仿宋" w:hAnsi="仿宋" w:eastAsia="仿宋" w:cs="仿宋"/>
              <w:spacing w:val="32"/>
              <w:sz w:val="32"/>
              <w:szCs w:val="32"/>
            </w:rPr>
            <w:t xml:space="preserve">  </w:t>
          </w:r>
          <w:r>
            <w:rPr>
              <w:rFonts w:ascii="仿宋" w:hAnsi="仿宋" w:eastAsia="仿宋" w:cs="仿宋"/>
              <w:sz w:val="32"/>
              <w:szCs w:val="32"/>
            </w:rPr>
            <w:tab/>
          </w:r>
          <w:r>
            <w:rPr>
              <w:rFonts w:ascii="仿宋" w:hAnsi="仿宋" w:eastAsia="仿宋" w:cs="仿宋"/>
              <w:spacing w:val="-33"/>
              <w:sz w:val="32"/>
              <w:szCs w:val="32"/>
            </w:rPr>
            <w:t xml:space="preserve"> </w:t>
          </w:r>
          <w:r>
            <w:fldChar w:fldCharType="begin"/>
          </w:r>
          <w:r>
            <w:instrText xml:space="preserve"> HYPERLINK \l "bookmark4" </w:instrText>
          </w:r>
          <w:r>
            <w:fldChar w:fldCharType="separate"/>
          </w:r>
          <w:r>
            <w:rPr>
              <w:rFonts w:ascii="仿宋" w:hAnsi="仿宋" w:eastAsia="仿宋" w:cs="仿宋"/>
              <w:spacing w:val="-7"/>
              <w:sz w:val="32"/>
              <w:szCs w:val="32"/>
            </w:rPr>
            <w:t>55</w:t>
          </w:r>
          <w:r>
            <w:rPr>
              <w:rFonts w:ascii="仿宋" w:hAnsi="仿宋" w:eastAsia="仿宋" w:cs="仿宋"/>
              <w:spacing w:val="-7"/>
              <w:sz w:val="32"/>
              <w:szCs w:val="32"/>
            </w:rPr>
            <w:fldChar w:fldCharType="end"/>
          </w:r>
        </w:p>
      </w:sdtContent>
    </w:sdt>
    <w:p>
      <w:pPr>
        <w:spacing w:line="222" w:lineRule="auto"/>
        <w:rPr>
          <w:rFonts w:ascii="仿宋" w:hAnsi="仿宋" w:eastAsia="仿宋" w:cs="仿宋"/>
          <w:sz w:val="32"/>
          <w:szCs w:val="32"/>
        </w:rPr>
        <w:sectPr>
          <w:pgSz w:w="12076" w:h="17178"/>
          <w:pgMar w:top="400" w:right="1811" w:bottom="400" w:left="1711" w:header="0" w:footer="0" w:gutter="0"/>
          <w:cols w:space="720" w:num="1"/>
        </w:sectPr>
      </w:pPr>
    </w:p>
    <w:p>
      <w:pPr>
        <w:pStyle w:val="2"/>
      </w:pPr>
    </w:p>
    <w:p>
      <w:pPr>
        <w:sectPr>
          <w:pgSz w:w="12076" w:h="17178"/>
          <w:pgMar w:top="0" w:right="0" w:bottom="0" w:left="0" w:header="0" w:footer="0" w:gutter="0"/>
          <w:cols w:space="720" w:num="1"/>
        </w:sectPr>
      </w:pPr>
    </w:p>
    <w:p>
      <w:pPr>
        <w:pStyle w:val="2"/>
        <w:spacing w:line="259" w:lineRule="auto"/>
      </w:pPr>
    </w:p>
    <w:p>
      <w:pPr>
        <w:pStyle w:val="2"/>
        <w:spacing w:line="260" w:lineRule="auto"/>
      </w:pPr>
    </w:p>
    <w:p>
      <w:pPr>
        <w:pStyle w:val="2"/>
        <w:spacing w:line="260" w:lineRule="auto"/>
      </w:pPr>
    </w:p>
    <w:p>
      <w:pPr>
        <w:pStyle w:val="2"/>
        <w:spacing w:line="260" w:lineRule="auto"/>
      </w:pPr>
    </w:p>
    <w:p>
      <w:pPr>
        <w:pStyle w:val="2"/>
        <w:spacing w:line="260" w:lineRule="auto"/>
      </w:pPr>
    </w:p>
    <w:p>
      <w:pPr>
        <w:pStyle w:val="2"/>
        <w:spacing w:line="260" w:lineRule="auto"/>
      </w:pPr>
    </w:p>
    <w:p>
      <w:pPr>
        <w:pStyle w:val="2"/>
        <w:spacing w:line="260" w:lineRule="auto"/>
      </w:pPr>
    </w:p>
    <w:p>
      <w:pPr>
        <w:spacing w:before="184" w:line="186" w:lineRule="auto"/>
        <w:ind w:left="1297"/>
        <w:rPr>
          <w:rFonts w:ascii="微软雅黑" w:hAnsi="微软雅黑" w:eastAsia="微软雅黑" w:cs="微软雅黑"/>
          <w:sz w:val="43"/>
          <w:szCs w:val="43"/>
        </w:rPr>
      </w:pPr>
      <w:r>
        <w:rPr>
          <w:rFonts w:ascii="微软雅黑" w:hAnsi="微软雅黑" w:eastAsia="微软雅黑" w:cs="微软雅黑"/>
          <w:spacing w:val="9"/>
          <w:sz w:val="43"/>
          <w:szCs w:val="43"/>
        </w:rPr>
        <w:t>衡水市研学旅游发展工作综述</w:t>
      </w:r>
    </w:p>
    <w:p>
      <w:pPr>
        <w:pStyle w:val="2"/>
        <w:spacing w:line="275" w:lineRule="auto"/>
      </w:pPr>
    </w:p>
    <w:p>
      <w:pPr>
        <w:pStyle w:val="2"/>
        <w:spacing w:line="276" w:lineRule="auto"/>
      </w:pPr>
    </w:p>
    <w:p>
      <w:pPr>
        <w:spacing w:before="101" w:line="333" w:lineRule="auto"/>
        <w:ind w:left="15" w:right="109" w:firstLine="620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9"/>
          <w:sz w:val="31"/>
          <w:szCs w:val="31"/>
        </w:rPr>
        <w:t>衡水市认真学习贯彻习近平总书记对河北工作的重要指</w:t>
      </w:r>
      <w:r>
        <w:rPr>
          <w:rFonts w:ascii="仿宋" w:hAnsi="仿宋" w:eastAsia="仿宋" w:cs="仿宋"/>
          <w:spacing w:val="16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19"/>
          <w:sz w:val="31"/>
          <w:szCs w:val="31"/>
        </w:rPr>
        <w:t>示批示精神，</w:t>
      </w:r>
      <w:r>
        <w:rPr>
          <w:rFonts w:ascii="仿宋" w:hAnsi="仿宋" w:eastAsia="仿宋" w:cs="仿宋"/>
          <w:spacing w:val="67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19"/>
          <w:sz w:val="31"/>
          <w:szCs w:val="31"/>
        </w:rPr>
        <w:t>按照省委、省政府“这么近、那么美，</w:t>
      </w:r>
      <w:r>
        <w:rPr>
          <w:rFonts w:ascii="仿宋" w:hAnsi="仿宋" w:eastAsia="仿宋" w:cs="仿宋"/>
          <w:spacing w:val="5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19"/>
          <w:sz w:val="31"/>
          <w:szCs w:val="31"/>
        </w:rPr>
        <w:t>周末到河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3"/>
          <w:sz w:val="31"/>
          <w:szCs w:val="31"/>
        </w:rPr>
        <w:t>北”的决策部署，立足于较为深厚的历史文化优势，稀缺的自</w:t>
      </w:r>
      <w:r>
        <w:rPr>
          <w:rFonts w:ascii="仿宋" w:hAnsi="仿宋" w:eastAsia="仿宋" w:cs="仿宋"/>
          <w:spacing w:val="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1"/>
          <w:sz w:val="31"/>
          <w:szCs w:val="31"/>
        </w:rPr>
        <w:t>然生态优势，优质的基础教育优势以及多元</w:t>
      </w:r>
      <w:r>
        <w:rPr>
          <w:rFonts w:ascii="仿宋" w:hAnsi="仿宋" w:eastAsia="仿宋" w:cs="仿宋"/>
          <w:spacing w:val="-2"/>
          <w:sz w:val="31"/>
          <w:szCs w:val="31"/>
        </w:rPr>
        <w:t>的文化产业优势，</w:t>
      </w:r>
    </w:p>
    <w:p>
      <w:pPr>
        <w:spacing w:line="221" w:lineRule="auto"/>
        <w:ind w:left="11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1"/>
          <w:sz w:val="31"/>
          <w:szCs w:val="31"/>
        </w:rPr>
        <w:t>积极探索研学旅游发展模式，推动研学旅游健康快速发展。</w:t>
      </w:r>
    </w:p>
    <w:p>
      <w:pPr>
        <w:spacing w:before="186" w:line="217" w:lineRule="auto"/>
        <w:ind w:left="654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spacing w:val="8"/>
          <w:sz w:val="31"/>
          <w:szCs w:val="31"/>
        </w:rPr>
        <w:t>一、突出顶层设计，把谋篇布局作为首要前提</w:t>
      </w:r>
    </w:p>
    <w:p>
      <w:pPr>
        <w:spacing w:before="201" w:line="333" w:lineRule="auto"/>
        <w:ind w:right="154" w:firstLine="667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4"/>
          <w:sz w:val="31"/>
          <w:szCs w:val="31"/>
        </w:rPr>
        <w:t>我市研学旅游工作起步较早，2018</w:t>
      </w:r>
      <w:r>
        <w:rPr>
          <w:rFonts w:ascii="仿宋" w:hAnsi="仿宋" w:eastAsia="仿宋" w:cs="仿宋"/>
          <w:spacing w:val="-6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4"/>
          <w:sz w:val="31"/>
          <w:szCs w:val="31"/>
        </w:rPr>
        <w:t>年闾里古镇景区就把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1"/>
          <w:sz w:val="31"/>
          <w:szCs w:val="31"/>
        </w:rPr>
        <w:t>研学旅游作为核心业务，并通过了</w:t>
      </w:r>
      <w:r>
        <w:rPr>
          <w:rFonts w:ascii="仿宋" w:hAnsi="仿宋" w:eastAsia="仿宋" w:cs="仿宋"/>
          <w:spacing w:val="-57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1"/>
          <w:sz w:val="31"/>
          <w:szCs w:val="31"/>
        </w:rPr>
        <w:t>4A</w:t>
      </w:r>
      <w:r>
        <w:rPr>
          <w:rFonts w:ascii="仿宋" w:hAnsi="仿宋" w:eastAsia="仿宋" w:cs="仿宋"/>
          <w:spacing w:val="-55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1"/>
          <w:sz w:val="31"/>
          <w:szCs w:val="31"/>
        </w:rPr>
        <w:t>级景区景观质量</w:t>
      </w:r>
      <w:r>
        <w:rPr>
          <w:rFonts w:ascii="仿宋" w:hAnsi="仿宋" w:eastAsia="仿宋" w:cs="仿宋"/>
          <w:spacing w:val="-2"/>
          <w:sz w:val="31"/>
          <w:szCs w:val="31"/>
        </w:rPr>
        <w:t>评价。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3"/>
          <w:sz w:val="31"/>
          <w:szCs w:val="31"/>
        </w:rPr>
        <w:t>由于目前国内研学旅游标准不一，为确保规范有序发展， 市</w:t>
      </w:r>
      <w:r>
        <w:rPr>
          <w:rFonts w:ascii="仿宋" w:hAnsi="仿宋" w:eastAsia="仿宋" w:cs="仿宋"/>
          <w:spacing w:val="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委、市政府加强统筹规划，注重系统推进，着力构建一体化</w:t>
      </w:r>
    </w:p>
    <w:p>
      <w:pPr>
        <w:spacing w:line="221" w:lineRule="auto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7"/>
          <w:sz w:val="31"/>
          <w:szCs w:val="31"/>
        </w:rPr>
        <w:t>研学旅游体系。</w:t>
      </w:r>
    </w:p>
    <w:p>
      <w:pPr>
        <w:spacing w:before="189" w:line="333" w:lineRule="auto"/>
        <w:ind w:left="9" w:right="159" w:firstLine="645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8"/>
          <w:sz w:val="31"/>
          <w:szCs w:val="31"/>
        </w:rPr>
        <w:t>一是把好方向。</w:t>
      </w:r>
      <w:r>
        <w:rPr>
          <w:rFonts w:ascii="仿宋" w:hAnsi="仿宋" w:eastAsia="仿宋" w:cs="仿宋"/>
          <w:spacing w:val="8"/>
          <w:sz w:val="31"/>
          <w:szCs w:val="31"/>
        </w:rPr>
        <w:t>市委、市政府主要领导亲自研究，深入</w:t>
      </w:r>
      <w:r>
        <w:rPr>
          <w:rFonts w:ascii="仿宋" w:hAnsi="仿宋" w:eastAsia="仿宋" w:cs="仿宋"/>
          <w:spacing w:val="1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7"/>
          <w:sz w:val="31"/>
          <w:szCs w:val="31"/>
        </w:rPr>
        <w:t>谋划，将</w:t>
      </w:r>
      <w:r>
        <w:rPr>
          <w:rFonts w:ascii="仿宋" w:hAnsi="仿宋" w:eastAsia="仿宋" w:cs="仿宋"/>
          <w:spacing w:val="-106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7"/>
          <w:sz w:val="31"/>
          <w:szCs w:val="31"/>
        </w:rPr>
        <w:t>“体验感悟习近平生态文明思想、传承弘扬</w:t>
      </w:r>
      <w:r>
        <w:rPr>
          <w:rFonts w:ascii="仿宋" w:hAnsi="仿宋" w:eastAsia="仿宋" w:cs="仿宋"/>
          <w:spacing w:val="6"/>
          <w:sz w:val="31"/>
          <w:szCs w:val="31"/>
        </w:rPr>
        <w:t>中华优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秀传统文化、试验探索新兴旅游业态”作为衡水</w:t>
      </w:r>
      <w:r>
        <w:rPr>
          <w:rFonts w:ascii="仿宋" w:hAnsi="仿宋" w:eastAsia="仿宋" w:cs="仿宋"/>
          <w:spacing w:val="8"/>
          <w:sz w:val="31"/>
          <w:szCs w:val="31"/>
        </w:rPr>
        <w:t>研学旅游的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1"/>
          <w:sz w:val="31"/>
          <w:szCs w:val="31"/>
        </w:rPr>
        <w:t>发展目标，依托衡水教育优势，</w:t>
      </w:r>
      <w:r>
        <w:rPr>
          <w:rFonts w:ascii="仿宋" w:hAnsi="仿宋" w:eastAsia="仿宋" w:cs="仿宋"/>
          <w:spacing w:val="54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1"/>
          <w:sz w:val="31"/>
          <w:szCs w:val="31"/>
        </w:rPr>
        <w:t>突出儒家文化传</w:t>
      </w:r>
      <w:r>
        <w:rPr>
          <w:rFonts w:ascii="仿宋" w:hAnsi="仿宋" w:eastAsia="仿宋" w:cs="仿宋"/>
          <w:sz w:val="31"/>
          <w:szCs w:val="31"/>
        </w:rPr>
        <w:t xml:space="preserve">承，聚焦乐 </w:t>
      </w:r>
      <w:r>
        <w:rPr>
          <w:rFonts w:ascii="仿宋" w:hAnsi="仿宋" w:eastAsia="仿宋" w:cs="仿宋"/>
          <w:spacing w:val="9"/>
          <w:sz w:val="31"/>
          <w:szCs w:val="31"/>
        </w:rPr>
        <w:t>学好学之风气，深入挖掘我市丰富的研学旅游</w:t>
      </w:r>
      <w:r>
        <w:rPr>
          <w:rFonts w:ascii="仿宋" w:hAnsi="仿宋" w:eastAsia="仿宋" w:cs="仿宋"/>
          <w:spacing w:val="8"/>
          <w:sz w:val="31"/>
          <w:szCs w:val="31"/>
        </w:rPr>
        <w:t>资源，形成了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可推广、可借鉴、可复制的衡水研学旅游模式</w:t>
      </w:r>
      <w:r>
        <w:rPr>
          <w:rFonts w:ascii="仿宋" w:hAnsi="仿宋" w:eastAsia="仿宋" w:cs="仿宋"/>
          <w:spacing w:val="8"/>
          <w:sz w:val="31"/>
          <w:szCs w:val="31"/>
        </w:rPr>
        <w:t>，走出了一条</w:t>
      </w:r>
    </w:p>
    <w:p>
      <w:pPr>
        <w:spacing w:before="1" w:line="222" w:lineRule="auto"/>
        <w:ind w:left="11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8"/>
          <w:sz w:val="31"/>
          <w:szCs w:val="31"/>
        </w:rPr>
        <w:t>衡水文旅高质量发展的创新之路。</w:t>
      </w:r>
    </w:p>
    <w:p>
      <w:pPr>
        <w:spacing w:before="191" w:line="333" w:lineRule="auto"/>
        <w:ind w:left="6" w:right="157" w:firstLine="644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2"/>
          <w:sz w:val="31"/>
          <w:szCs w:val="31"/>
        </w:rPr>
        <w:t>二是建好专班。</w:t>
      </w:r>
      <w:r>
        <w:rPr>
          <w:rFonts w:ascii="仿宋" w:hAnsi="仿宋" w:eastAsia="仿宋" w:cs="仿宋"/>
          <w:spacing w:val="2"/>
          <w:sz w:val="31"/>
          <w:szCs w:val="31"/>
        </w:rPr>
        <w:t>建立起推动研学旅游工作高效开展的“2</w:t>
      </w:r>
      <w:r>
        <w:rPr>
          <w:rFonts w:ascii="仿宋" w:hAnsi="仿宋" w:eastAsia="仿宋" w:cs="仿宋"/>
          <w:spacing w:val="6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11"/>
          <w:sz w:val="31"/>
          <w:szCs w:val="31"/>
        </w:rPr>
        <w:t>+1”组织保障机制。</w:t>
      </w:r>
      <w:r>
        <w:rPr>
          <w:rFonts w:ascii="仿宋" w:hAnsi="仿宋" w:eastAsia="仿宋" w:cs="仿宋"/>
          <w:spacing w:val="1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2</w:t>
      </w:r>
      <w:r>
        <w:rPr>
          <w:rFonts w:ascii="仿宋" w:hAnsi="仿宋" w:eastAsia="仿宋" w:cs="仿宋"/>
          <w:spacing w:val="-56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1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个市级工作领导小组牵</w:t>
      </w:r>
      <w:r>
        <w:rPr>
          <w:rFonts w:ascii="仿宋" w:hAnsi="仿宋" w:eastAsia="仿宋" w:cs="仿宋"/>
          <w:spacing w:val="10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头抓总，</w:t>
      </w:r>
      <w:r>
        <w:rPr>
          <w:rFonts w:ascii="仿宋" w:hAnsi="仿宋" w:eastAsia="仿宋" w:cs="仿宋"/>
          <w:spacing w:val="10"/>
          <w:sz w:val="31"/>
          <w:szCs w:val="31"/>
        </w:rPr>
        <w:t>市委</w:t>
      </w:r>
    </w:p>
    <w:p>
      <w:pPr>
        <w:spacing w:before="1" w:line="219" w:lineRule="auto"/>
        <w:ind w:left="8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21"/>
          <w:sz w:val="31"/>
          <w:szCs w:val="31"/>
        </w:rPr>
        <w:t>教育工作领导小组和市旅游工作领导小组分别明确一名副</w:t>
      </w:r>
    </w:p>
    <w:p>
      <w:pPr>
        <w:spacing w:line="219" w:lineRule="auto"/>
        <w:rPr>
          <w:rFonts w:ascii="仿宋" w:hAnsi="仿宋" w:eastAsia="仿宋" w:cs="仿宋"/>
          <w:sz w:val="31"/>
          <w:szCs w:val="31"/>
        </w:rPr>
        <w:sectPr>
          <w:footerReference r:id="rId7" w:type="default"/>
          <w:pgSz w:w="12076" w:h="17178"/>
          <w:pgMar w:top="400" w:right="1811" w:bottom="1629" w:left="1803" w:header="0" w:footer="1396" w:gutter="0"/>
          <w:cols w:space="720" w:num="1"/>
        </w:sectPr>
      </w:pPr>
    </w:p>
    <w:p>
      <w:pPr>
        <w:pStyle w:val="2"/>
        <w:spacing w:line="241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spacing w:before="101" w:line="333" w:lineRule="auto"/>
        <w:ind w:left="173" w:firstLine="3"/>
        <w:jc w:val="both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7"/>
          <w:sz w:val="31"/>
          <w:szCs w:val="31"/>
        </w:rPr>
        <w:t>组长，作为研学旅游的共同负责人，努力实现教</w:t>
      </w:r>
      <w:r>
        <w:rPr>
          <w:rFonts w:ascii="仿宋" w:hAnsi="仿宋" w:eastAsia="仿宋" w:cs="仿宋"/>
          <w:spacing w:val="6"/>
          <w:sz w:val="31"/>
          <w:szCs w:val="31"/>
        </w:rPr>
        <w:t>育与旅游的  跨界融合。</w:t>
      </w:r>
      <w:r>
        <w:rPr>
          <w:rFonts w:ascii="仿宋" w:hAnsi="仿宋" w:eastAsia="仿宋" w:cs="仿宋"/>
          <w:spacing w:val="-74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1</w:t>
      </w:r>
      <w:r>
        <w:rPr>
          <w:rFonts w:ascii="仿宋" w:hAnsi="仿宋" w:eastAsia="仿宋" w:cs="仿宋"/>
          <w:spacing w:val="-57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个研学旅游工作专班具体推进，</w:t>
      </w:r>
      <w:r>
        <w:rPr>
          <w:rFonts w:ascii="仿宋" w:hAnsi="仿宋" w:eastAsia="仿宋" w:cs="仿宋"/>
          <w:spacing w:val="6"/>
          <w:sz w:val="31"/>
          <w:szCs w:val="31"/>
        </w:rPr>
        <w:t xml:space="preserve">成立了包括市  </w:t>
      </w:r>
      <w:r>
        <w:rPr>
          <w:rFonts w:ascii="仿宋" w:hAnsi="仿宋" w:eastAsia="仿宋" w:cs="仿宋"/>
          <w:spacing w:val="7"/>
          <w:sz w:val="31"/>
          <w:szCs w:val="31"/>
        </w:rPr>
        <w:t>教育局、市文化广电和旅游局、市财政局、市市场监管</w:t>
      </w:r>
      <w:r>
        <w:rPr>
          <w:rFonts w:ascii="仿宋" w:hAnsi="仿宋" w:eastAsia="仿宋" w:cs="仿宋"/>
          <w:spacing w:val="6"/>
          <w:sz w:val="31"/>
          <w:szCs w:val="31"/>
        </w:rPr>
        <w:t>局等  多部门在内的衡水市研学旅游工作专班，抽调人员集中办公。</w:t>
      </w:r>
      <w:r>
        <w:rPr>
          <w:rFonts w:ascii="仿宋" w:hAnsi="仿宋" w:eastAsia="仿宋" w:cs="仿宋"/>
          <w:spacing w:val="10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制定了专班《日常工作运行机制》《重点任务清单》</w:t>
      </w:r>
      <w:r>
        <w:rPr>
          <w:rFonts w:ascii="仿宋" w:hAnsi="仿宋" w:eastAsia="仿宋" w:cs="仿宋"/>
          <w:spacing w:val="-5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，高效</w:t>
      </w:r>
    </w:p>
    <w:p>
      <w:pPr>
        <w:spacing w:line="219" w:lineRule="auto"/>
        <w:ind w:left="174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3"/>
          <w:sz w:val="31"/>
          <w:szCs w:val="31"/>
        </w:rPr>
        <w:t>推进各项工作任务。</w:t>
      </w:r>
    </w:p>
    <w:p>
      <w:pPr>
        <w:spacing w:before="188" w:line="334" w:lineRule="auto"/>
        <w:ind w:left="173" w:right="152" w:firstLine="637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9"/>
          <w:sz w:val="31"/>
          <w:szCs w:val="31"/>
        </w:rPr>
        <w:t>三是定好标准。</w:t>
      </w:r>
      <w:r>
        <w:rPr>
          <w:rFonts w:ascii="仿宋" w:hAnsi="仿宋" w:eastAsia="仿宋" w:cs="仿宋"/>
          <w:spacing w:val="9"/>
          <w:sz w:val="31"/>
          <w:szCs w:val="31"/>
        </w:rPr>
        <w:t>在省文旅厅全程指导下，起草编制了全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1"/>
          <w:sz w:val="31"/>
          <w:szCs w:val="31"/>
        </w:rPr>
        <w:t>省首个研学旅游产品地方标准—《研学旅游产</w:t>
      </w:r>
      <w:r>
        <w:rPr>
          <w:rFonts w:ascii="仿宋" w:hAnsi="仿宋" w:eastAsia="仿宋" w:cs="仿宋"/>
          <w:sz w:val="31"/>
          <w:szCs w:val="31"/>
        </w:rPr>
        <w:t xml:space="preserve">品质量规范》， </w:t>
      </w:r>
      <w:r>
        <w:rPr>
          <w:rFonts w:ascii="仿宋" w:hAnsi="仿宋" w:eastAsia="仿宋" w:cs="仿宋"/>
          <w:spacing w:val="9"/>
          <w:sz w:val="31"/>
          <w:szCs w:val="31"/>
        </w:rPr>
        <w:t>对研学旅游产品的设计原则、设计思路、指导思想、</w:t>
      </w:r>
      <w:r>
        <w:rPr>
          <w:rFonts w:ascii="仿宋" w:hAnsi="仿宋" w:eastAsia="仿宋" w:cs="仿宋"/>
          <w:spacing w:val="8"/>
          <w:sz w:val="31"/>
          <w:szCs w:val="31"/>
        </w:rPr>
        <w:t>产品类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别等进行体系化规范，对构建基于现代服务理念、</w:t>
      </w:r>
      <w:r>
        <w:rPr>
          <w:rFonts w:ascii="仿宋" w:hAnsi="仿宋" w:eastAsia="仿宋" w:cs="仿宋"/>
          <w:spacing w:val="8"/>
          <w:sz w:val="31"/>
          <w:szCs w:val="31"/>
        </w:rPr>
        <w:t>科学完善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1"/>
          <w:sz w:val="31"/>
          <w:szCs w:val="31"/>
        </w:rPr>
        <w:t>的研学旅游产品体系，形成时令齐全、类型多</w:t>
      </w:r>
      <w:r>
        <w:rPr>
          <w:rFonts w:ascii="仿宋" w:hAnsi="仿宋" w:eastAsia="仿宋" w:cs="仿宋"/>
          <w:sz w:val="31"/>
          <w:szCs w:val="31"/>
        </w:rPr>
        <w:t xml:space="preserve">样、覆盖面广、 </w:t>
      </w:r>
      <w:r>
        <w:rPr>
          <w:rFonts w:ascii="仿宋" w:hAnsi="仿宋" w:eastAsia="仿宋" w:cs="仿宋"/>
          <w:spacing w:val="9"/>
          <w:sz w:val="31"/>
          <w:szCs w:val="31"/>
        </w:rPr>
        <w:t>特色鲜明的研学旅游产品提供了依据，为全省研学旅游高质</w:t>
      </w:r>
    </w:p>
    <w:p>
      <w:pPr>
        <w:spacing w:line="221" w:lineRule="auto"/>
        <w:ind w:left="184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7"/>
          <w:sz w:val="31"/>
          <w:szCs w:val="31"/>
        </w:rPr>
        <w:t>量发展提供了基本准则。</w:t>
      </w:r>
    </w:p>
    <w:p>
      <w:pPr>
        <w:spacing w:before="186" w:line="217" w:lineRule="auto"/>
        <w:ind w:left="823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spacing w:val="9"/>
          <w:sz w:val="31"/>
          <w:szCs w:val="31"/>
        </w:rPr>
        <w:t>二、突出科学高质，把研学课程作为核心要素</w:t>
      </w:r>
    </w:p>
    <w:p>
      <w:pPr>
        <w:spacing w:before="198" w:line="333" w:lineRule="auto"/>
        <w:ind w:left="189" w:right="246" w:firstLine="626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8"/>
          <w:sz w:val="31"/>
          <w:szCs w:val="31"/>
        </w:rPr>
        <w:t>建立起“基地自主研发申报—专家把关评审—行政部门</w:t>
      </w:r>
      <w:r>
        <w:rPr>
          <w:rFonts w:ascii="仿宋" w:hAnsi="仿宋" w:eastAsia="仿宋" w:cs="仿宋"/>
          <w:spacing w:val="1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审定”的研学课程开发模式。全市各研学基地共开发研学旅</w:t>
      </w:r>
      <w:r>
        <w:rPr>
          <w:rFonts w:ascii="仿宋" w:hAnsi="仿宋" w:eastAsia="仿宋" w:cs="仿宋"/>
          <w:spacing w:val="9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7"/>
          <w:sz w:val="31"/>
          <w:szCs w:val="31"/>
        </w:rPr>
        <w:t>游课程</w:t>
      </w:r>
      <w:r>
        <w:rPr>
          <w:rFonts w:ascii="仿宋" w:hAnsi="仿宋" w:eastAsia="仿宋" w:cs="仿宋"/>
          <w:spacing w:val="-54"/>
          <w:sz w:val="31"/>
          <w:szCs w:val="31"/>
        </w:rPr>
        <w:t xml:space="preserve"> </w:t>
      </w:r>
      <w:r>
        <w:rPr>
          <w:rFonts w:ascii="Times New Roman" w:hAnsi="Times New Roman" w:eastAsia="Times New Roman" w:cs="Times New Roman"/>
          <w:spacing w:val="7"/>
          <w:sz w:val="31"/>
          <w:szCs w:val="31"/>
        </w:rPr>
        <w:t xml:space="preserve">300 </w:t>
      </w:r>
      <w:r>
        <w:rPr>
          <w:rFonts w:ascii="仿宋" w:hAnsi="仿宋" w:eastAsia="仿宋" w:cs="仿宋"/>
          <w:spacing w:val="7"/>
          <w:sz w:val="31"/>
          <w:szCs w:val="31"/>
        </w:rPr>
        <w:t>余节，为将衡水打造成为全省乃至全国研学旅游</w:t>
      </w:r>
    </w:p>
    <w:p>
      <w:pPr>
        <w:spacing w:line="221" w:lineRule="auto"/>
        <w:ind w:left="236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2"/>
          <w:sz w:val="31"/>
          <w:szCs w:val="31"/>
        </w:rPr>
        <w:t>目的地打下了坚实基础。</w:t>
      </w:r>
    </w:p>
    <w:p>
      <w:pPr>
        <w:spacing w:before="193" w:line="333" w:lineRule="auto"/>
        <w:ind w:left="177" w:right="251" w:firstLine="648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8"/>
          <w:sz w:val="31"/>
          <w:szCs w:val="31"/>
        </w:rPr>
        <w:t>一是注重政治性。</w:t>
      </w:r>
      <w:r>
        <w:rPr>
          <w:rFonts w:ascii="仿宋" w:hAnsi="仿宋" w:eastAsia="仿宋" w:cs="仿宋"/>
          <w:spacing w:val="8"/>
          <w:sz w:val="31"/>
          <w:szCs w:val="31"/>
        </w:rPr>
        <w:t>各研学基地坚持以习近平新时代中国</w:t>
      </w:r>
      <w:r>
        <w:rPr>
          <w:rFonts w:ascii="仿宋" w:hAnsi="仿宋" w:eastAsia="仿宋" w:cs="仿宋"/>
          <w:spacing w:val="4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特色社会主义思想为指导，落实立德树人根本</w:t>
      </w:r>
      <w:r>
        <w:rPr>
          <w:rFonts w:ascii="仿宋" w:hAnsi="仿宋" w:eastAsia="仿宋" w:cs="仿宋"/>
          <w:spacing w:val="8"/>
          <w:sz w:val="31"/>
          <w:szCs w:val="31"/>
        </w:rPr>
        <w:t>任务，遵循教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育规律和学生成长规律进行课程设计开发。</w:t>
      </w:r>
      <w:r>
        <w:rPr>
          <w:rFonts w:ascii="仿宋" w:hAnsi="仿宋" w:eastAsia="仿宋" w:cs="仿宋"/>
          <w:spacing w:val="8"/>
          <w:sz w:val="31"/>
          <w:szCs w:val="31"/>
        </w:rPr>
        <w:t>市教育科学研究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所牵头，召集思政课教师、基地主管部门人</w:t>
      </w:r>
      <w:r>
        <w:rPr>
          <w:rFonts w:ascii="仿宋" w:hAnsi="仿宋" w:eastAsia="仿宋" w:cs="仿宋"/>
          <w:spacing w:val="8"/>
          <w:sz w:val="31"/>
          <w:szCs w:val="31"/>
        </w:rPr>
        <w:t>员、相关学科名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师组建市研学旅游课程审定专家委员会，制定</w:t>
      </w:r>
      <w:r>
        <w:rPr>
          <w:rFonts w:ascii="仿宋" w:hAnsi="仿宋" w:eastAsia="仿宋" w:cs="仿宋"/>
          <w:spacing w:val="8"/>
          <w:sz w:val="31"/>
          <w:szCs w:val="31"/>
        </w:rPr>
        <w:t>了《研学旅游</w:t>
      </w:r>
    </w:p>
    <w:p>
      <w:pPr>
        <w:spacing w:before="1" w:line="220" w:lineRule="auto"/>
        <w:ind w:left="177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9"/>
          <w:sz w:val="31"/>
          <w:szCs w:val="31"/>
        </w:rPr>
        <w:t>课程设计与开发要求》，对研学课程严格把关、集中评审。</w:t>
      </w:r>
    </w:p>
    <w:p>
      <w:pPr>
        <w:spacing w:line="220" w:lineRule="auto"/>
        <w:rPr>
          <w:rFonts w:ascii="仿宋" w:hAnsi="仿宋" w:eastAsia="仿宋" w:cs="仿宋"/>
          <w:sz w:val="31"/>
          <w:szCs w:val="31"/>
        </w:rPr>
        <w:sectPr>
          <w:footerReference r:id="rId8" w:type="default"/>
          <w:pgSz w:w="12076" w:h="17178"/>
          <w:pgMar w:top="400" w:right="1546" w:bottom="1628" w:left="1811" w:header="0" w:footer="1396" w:gutter="0"/>
          <w:cols w:space="720" w:num="1"/>
        </w:sectPr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5" w:lineRule="auto"/>
      </w:pPr>
    </w:p>
    <w:p>
      <w:pPr>
        <w:pStyle w:val="2"/>
        <w:spacing w:line="245" w:lineRule="auto"/>
      </w:pPr>
    </w:p>
    <w:p>
      <w:pPr>
        <w:pStyle w:val="2"/>
        <w:spacing w:line="245" w:lineRule="auto"/>
      </w:pPr>
    </w:p>
    <w:p>
      <w:pPr>
        <w:spacing w:before="101" w:line="333" w:lineRule="auto"/>
        <w:ind w:left="6" w:right="10"/>
        <w:jc w:val="both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7"/>
          <w:sz w:val="31"/>
          <w:szCs w:val="31"/>
        </w:rPr>
        <w:t>其中，衡水湖景区围绕</w:t>
      </w:r>
      <w:r>
        <w:rPr>
          <w:rFonts w:ascii="仿宋" w:hAnsi="仿宋" w:eastAsia="仿宋" w:cs="仿宋"/>
          <w:spacing w:val="-106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7"/>
          <w:sz w:val="31"/>
          <w:szCs w:val="31"/>
        </w:rPr>
        <w:t>“体验感悟习近平生态文明思想、传</w:t>
      </w:r>
      <w:r>
        <w:rPr>
          <w:rFonts w:ascii="仿宋" w:hAnsi="仿宋" w:eastAsia="仿宋" w:cs="仿宋"/>
          <w:sz w:val="31"/>
          <w:szCs w:val="31"/>
        </w:rPr>
        <w:t xml:space="preserve">  </w:t>
      </w:r>
      <w:r>
        <w:rPr>
          <w:rFonts w:ascii="仿宋" w:hAnsi="仿宋" w:eastAsia="仿宋" w:cs="仿宋"/>
          <w:spacing w:val="9"/>
          <w:sz w:val="31"/>
          <w:szCs w:val="31"/>
        </w:rPr>
        <w:t>承弘扬中华优秀传统文化”设计开发了系列自然</w:t>
      </w:r>
      <w:r>
        <w:rPr>
          <w:rFonts w:ascii="仿宋" w:hAnsi="仿宋" w:eastAsia="仿宋" w:cs="仿宋"/>
          <w:spacing w:val="8"/>
          <w:sz w:val="31"/>
          <w:szCs w:val="31"/>
        </w:rPr>
        <w:t>生态研学课</w:t>
      </w:r>
      <w:r>
        <w:rPr>
          <w:rFonts w:ascii="仿宋" w:hAnsi="仿宋" w:eastAsia="仿宋" w:cs="仿宋"/>
          <w:sz w:val="31"/>
          <w:szCs w:val="31"/>
        </w:rPr>
        <w:t xml:space="preserve">  </w:t>
      </w:r>
      <w:r>
        <w:rPr>
          <w:rFonts w:ascii="仿宋" w:hAnsi="仿宋" w:eastAsia="仿宋" w:cs="仿宋"/>
          <w:spacing w:val="-3"/>
          <w:sz w:val="31"/>
          <w:szCs w:val="31"/>
        </w:rPr>
        <w:t>程。安平台城依托中共第一个农村党支部纪念馆开发了《“学</w:t>
      </w:r>
      <w:r>
        <w:rPr>
          <w:rFonts w:ascii="仿宋" w:hAnsi="仿宋" w:eastAsia="仿宋" w:cs="仿宋"/>
          <w:spacing w:val="1"/>
          <w:sz w:val="31"/>
          <w:szCs w:val="31"/>
        </w:rPr>
        <w:t xml:space="preserve">  </w:t>
      </w:r>
      <w:r>
        <w:rPr>
          <w:rFonts w:ascii="仿宋" w:hAnsi="仿宋" w:eastAsia="仿宋" w:cs="仿宋"/>
          <w:spacing w:val="3"/>
          <w:sz w:val="31"/>
          <w:szCs w:val="31"/>
        </w:rPr>
        <w:t>党史、 知党恩”红色革命传统教育》《红色农</w:t>
      </w:r>
      <w:r>
        <w:rPr>
          <w:rFonts w:ascii="仿宋" w:hAnsi="仿宋" w:eastAsia="仿宋" w:cs="仿宋"/>
          <w:spacing w:val="2"/>
          <w:sz w:val="31"/>
          <w:szCs w:val="31"/>
        </w:rPr>
        <w:t>耕体验》等课</w:t>
      </w:r>
      <w:r>
        <w:rPr>
          <w:rFonts w:ascii="仿宋" w:hAnsi="仿宋" w:eastAsia="仿宋" w:cs="仿宋"/>
          <w:sz w:val="31"/>
          <w:szCs w:val="31"/>
        </w:rPr>
        <w:t xml:space="preserve">  </w:t>
      </w:r>
      <w:r>
        <w:rPr>
          <w:rFonts w:ascii="仿宋" w:hAnsi="仿宋" w:eastAsia="仿宋" w:cs="仿宋"/>
          <w:spacing w:val="9"/>
          <w:sz w:val="31"/>
          <w:szCs w:val="31"/>
        </w:rPr>
        <w:t>程。衡水中学深入落实习近平总书记关于立德树人</w:t>
      </w:r>
      <w:r>
        <w:rPr>
          <w:rFonts w:ascii="仿宋" w:hAnsi="仿宋" w:eastAsia="仿宋" w:cs="仿宋"/>
          <w:spacing w:val="8"/>
          <w:sz w:val="31"/>
          <w:szCs w:val="31"/>
        </w:rPr>
        <w:t>的重要论</w:t>
      </w:r>
      <w:r>
        <w:rPr>
          <w:rFonts w:ascii="仿宋" w:hAnsi="仿宋" w:eastAsia="仿宋" w:cs="仿宋"/>
          <w:sz w:val="31"/>
          <w:szCs w:val="31"/>
        </w:rPr>
        <w:t xml:space="preserve">  </w:t>
      </w:r>
      <w:r>
        <w:rPr>
          <w:rFonts w:ascii="仿宋" w:hAnsi="仿宋" w:eastAsia="仿宋" w:cs="仿宋"/>
          <w:spacing w:val="-2"/>
          <w:sz w:val="31"/>
          <w:szCs w:val="31"/>
        </w:rPr>
        <w:t>述，坚持“五育并举”，</w:t>
      </w:r>
      <w:r>
        <w:rPr>
          <w:rFonts w:ascii="仿宋" w:hAnsi="仿宋" w:eastAsia="仿宋" w:cs="仿宋"/>
          <w:spacing w:val="-55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2"/>
          <w:sz w:val="31"/>
          <w:szCs w:val="31"/>
        </w:rPr>
        <w:t>开发了《寻根之旅—</w:t>
      </w:r>
      <w:r>
        <w:rPr>
          <w:rFonts w:ascii="仿宋" w:hAnsi="仿宋" w:eastAsia="仿宋" w:cs="仿宋"/>
          <w:spacing w:val="-119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2"/>
          <w:sz w:val="31"/>
          <w:szCs w:val="31"/>
        </w:rPr>
        <w:t>沿着革命</w:t>
      </w:r>
      <w:r>
        <w:rPr>
          <w:rFonts w:ascii="仿宋" w:hAnsi="仿宋" w:eastAsia="仿宋" w:cs="仿宋"/>
          <w:spacing w:val="-3"/>
          <w:sz w:val="31"/>
          <w:szCs w:val="31"/>
        </w:rPr>
        <w:t>先辈》</w:t>
      </w:r>
    </w:p>
    <w:p>
      <w:pPr>
        <w:spacing w:before="1" w:line="220" w:lineRule="auto"/>
        <w:ind w:left="24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5"/>
          <w:sz w:val="31"/>
          <w:szCs w:val="31"/>
        </w:rPr>
        <w:t>系列德育研学课程。</w:t>
      </w:r>
    </w:p>
    <w:p>
      <w:pPr>
        <w:spacing w:before="181" w:line="334" w:lineRule="auto"/>
        <w:ind w:left="12" w:right="164" w:firstLine="639"/>
        <w:jc w:val="both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8"/>
          <w:sz w:val="31"/>
          <w:szCs w:val="31"/>
        </w:rPr>
        <w:t>二是注重地域性。</w:t>
      </w:r>
      <w:r>
        <w:rPr>
          <w:rFonts w:ascii="仿宋" w:hAnsi="仿宋" w:eastAsia="仿宋" w:cs="仿宋"/>
          <w:spacing w:val="8"/>
          <w:sz w:val="31"/>
          <w:szCs w:val="31"/>
        </w:rPr>
        <w:t>充分挖掘深厚的地域文化资源，将自</w:t>
      </w:r>
      <w:r>
        <w:rPr>
          <w:rFonts w:ascii="仿宋" w:hAnsi="仿宋" w:eastAsia="仿宋" w:cs="仿宋"/>
          <w:spacing w:val="1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然资源、历史文化、风土人情融入课程内容，逐步建立起小</w:t>
      </w:r>
      <w:r>
        <w:rPr>
          <w:rFonts w:ascii="仿宋" w:hAnsi="仿宋" w:eastAsia="仿宋" w:cs="仿宋"/>
          <w:spacing w:val="17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学阶段以乡土乡情为主、初中阶段以县情市情为主、高中阶</w:t>
      </w:r>
      <w:r>
        <w:rPr>
          <w:rFonts w:ascii="仿宋" w:hAnsi="仿宋" w:eastAsia="仿宋" w:cs="仿宋"/>
          <w:spacing w:val="1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2"/>
          <w:sz w:val="31"/>
          <w:szCs w:val="31"/>
        </w:rPr>
        <w:t>段以省情国情为主的研学旅游活动课程体系。 衡水老白干酒</w:t>
      </w:r>
      <w:r>
        <w:rPr>
          <w:rFonts w:ascii="仿宋" w:hAnsi="仿宋" w:eastAsia="仿宋" w:cs="仿宋"/>
          <w:spacing w:val="1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文化旅游景区的《传承红色基因、体验非遗</w:t>
      </w:r>
      <w:r>
        <w:rPr>
          <w:rFonts w:ascii="仿宋" w:hAnsi="仿宋" w:eastAsia="仿宋" w:cs="仿宋"/>
          <w:spacing w:val="8"/>
          <w:sz w:val="31"/>
          <w:szCs w:val="31"/>
        </w:rPr>
        <w:t>魅力》《陶酒文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化碰撞的产物—地缸发酵》，周窝音乐小镇的《艺术素质素</w:t>
      </w:r>
      <w:r>
        <w:rPr>
          <w:rFonts w:ascii="仿宋" w:hAnsi="仿宋" w:eastAsia="仿宋" w:cs="仿宋"/>
          <w:spacing w:val="17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养音乐课》《艺术素质素养戏剧课》，以及依托</w:t>
      </w:r>
      <w:r>
        <w:rPr>
          <w:rFonts w:ascii="仿宋" w:hAnsi="仿宋" w:eastAsia="仿宋" w:cs="仿宋"/>
          <w:spacing w:val="8"/>
          <w:sz w:val="31"/>
          <w:szCs w:val="31"/>
        </w:rPr>
        <w:t>衡水内画艺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21"/>
          <w:sz w:val="31"/>
          <w:szCs w:val="31"/>
        </w:rPr>
        <w:t>术博物馆开发的衡水内画非遗艺术实践研学游系列体验课</w:t>
      </w:r>
      <w:r>
        <w:rPr>
          <w:rFonts w:ascii="仿宋" w:hAnsi="仿宋" w:eastAsia="仿宋" w:cs="仿宋"/>
          <w:spacing w:val="1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程，以马拉松体育精神为核心的户外运动研学课程等一批地</w:t>
      </w:r>
    </w:p>
    <w:p>
      <w:pPr>
        <w:spacing w:before="1" w:line="219" w:lineRule="auto"/>
        <w:ind w:left="10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8"/>
          <w:sz w:val="31"/>
          <w:szCs w:val="31"/>
        </w:rPr>
        <w:t>域特色明显的研学课程不断涌现。</w:t>
      </w:r>
    </w:p>
    <w:p>
      <w:pPr>
        <w:spacing w:before="184" w:line="334" w:lineRule="auto"/>
        <w:ind w:firstLine="646"/>
        <w:jc w:val="both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8"/>
          <w:sz w:val="31"/>
          <w:szCs w:val="31"/>
        </w:rPr>
        <w:t>三是注重适用性。</w:t>
      </w:r>
      <w:r>
        <w:rPr>
          <w:rFonts w:ascii="仿宋" w:hAnsi="仿宋" w:eastAsia="仿宋" w:cs="仿宋"/>
          <w:spacing w:val="8"/>
          <w:sz w:val="31"/>
          <w:szCs w:val="31"/>
        </w:rPr>
        <w:t>立足于满足全季、全年龄段研学旅游</w:t>
      </w:r>
      <w:r>
        <w:rPr>
          <w:rFonts w:ascii="仿宋" w:hAnsi="仿宋" w:eastAsia="仿宋" w:cs="仿宋"/>
          <w:spacing w:val="9"/>
          <w:sz w:val="31"/>
          <w:szCs w:val="31"/>
        </w:rPr>
        <w:t xml:space="preserve">  </w:t>
      </w:r>
      <w:r>
        <w:rPr>
          <w:rFonts w:ascii="仿宋" w:hAnsi="仿宋" w:eastAsia="仿宋" w:cs="仿宋"/>
          <w:spacing w:val="1"/>
          <w:sz w:val="31"/>
          <w:szCs w:val="31"/>
        </w:rPr>
        <w:t>需求，建立起完整的研学课程体系。 全市既有</w:t>
      </w:r>
      <w:r>
        <w:rPr>
          <w:rFonts w:ascii="仿宋" w:hAnsi="仿宋" w:eastAsia="仿宋" w:cs="仿宋"/>
          <w:spacing w:val="-10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1"/>
          <w:sz w:val="31"/>
          <w:szCs w:val="31"/>
        </w:rPr>
        <w:t>“讲述老冀州</w:t>
      </w:r>
      <w:r>
        <w:rPr>
          <w:rFonts w:ascii="仿宋" w:hAnsi="仿宋" w:eastAsia="仿宋" w:cs="仿宋"/>
          <w:sz w:val="31"/>
          <w:szCs w:val="31"/>
        </w:rPr>
        <w:t xml:space="preserve">  </w:t>
      </w:r>
      <w:r>
        <w:rPr>
          <w:rFonts w:ascii="仿宋" w:hAnsi="仿宋" w:eastAsia="仿宋" w:cs="仿宋"/>
          <w:spacing w:val="15"/>
          <w:sz w:val="31"/>
          <w:szCs w:val="31"/>
        </w:rPr>
        <w:t xml:space="preserve">的故事”“探秘九州之首、河北之源”“小小历史探险家” </w:t>
      </w:r>
      <w:r>
        <w:rPr>
          <w:rFonts w:ascii="仿宋" w:hAnsi="仿宋" w:eastAsia="仿宋" w:cs="仿宋"/>
          <w:spacing w:val="1"/>
          <w:sz w:val="31"/>
          <w:szCs w:val="31"/>
        </w:rPr>
        <w:t>“</w:t>
      </w:r>
      <w:r>
        <w:rPr>
          <w:rFonts w:ascii="仿宋" w:hAnsi="仿宋" w:eastAsia="仿宋" w:cs="仿宋"/>
          <w:spacing w:val="-10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1"/>
          <w:sz w:val="31"/>
          <w:szCs w:val="31"/>
        </w:rPr>
        <w:t>睦邻闾里”以及衡水湖景区自然生态研学、冀文化、 户外</w:t>
      </w:r>
      <w:r>
        <w:rPr>
          <w:rFonts w:ascii="仿宋" w:hAnsi="仿宋" w:eastAsia="仿宋" w:cs="仿宋"/>
          <w:sz w:val="31"/>
          <w:szCs w:val="31"/>
        </w:rPr>
        <w:t xml:space="preserve">  </w:t>
      </w:r>
      <w:r>
        <w:rPr>
          <w:rFonts w:ascii="仿宋" w:hAnsi="仿宋" w:eastAsia="仿宋" w:cs="仿宋"/>
          <w:spacing w:val="9"/>
          <w:sz w:val="31"/>
          <w:szCs w:val="31"/>
        </w:rPr>
        <w:t>研学课程等针对不同学段的主题课程，又有闾里古镇以礼乐</w:t>
      </w:r>
      <w:r>
        <w:rPr>
          <w:rFonts w:ascii="仿宋" w:hAnsi="仿宋" w:eastAsia="仿宋" w:cs="仿宋"/>
          <w:spacing w:val="3"/>
          <w:sz w:val="31"/>
          <w:szCs w:val="31"/>
        </w:rPr>
        <w:t xml:space="preserve">  文化为核心的适合老、中、青全年龄段的传统文化系列</w:t>
      </w:r>
      <w:r>
        <w:rPr>
          <w:rFonts w:ascii="仿宋" w:hAnsi="仿宋" w:eastAsia="仿宋" w:cs="仿宋"/>
          <w:spacing w:val="2"/>
          <w:sz w:val="31"/>
          <w:szCs w:val="31"/>
        </w:rPr>
        <w:t>课程。</w:t>
      </w:r>
    </w:p>
    <w:p>
      <w:pPr>
        <w:spacing w:before="1" w:line="219" w:lineRule="auto"/>
        <w:ind w:left="43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7"/>
          <w:sz w:val="31"/>
          <w:szCs w:val="31"/>
        </w:rPr>
        <w:t>同时，根据不同研学群体需求，衡水湖打破自然生态研学的</w:t>
      </w:r>
    </w:p>
    <w:p>
      <w:pPr>
        <w:spacing w:line="219" w:lineRule="auto"/>
        <w:rPr>
          <w:rFonts w:ascii="仿宋" w:hAnsi="仿宋" w:eastAsia="仿宋" w:cs="仿宋"/>
          <w:sz w:val="31"/>
          <w:szCs w:val="31"/>
        </w:rPr>
        <w:sectPr>
          <w:footerReference r:id="rId9" w:type="default"/>
          <w:pgSz w:w="12076" w:h="17178"/>
          <w:pgMar w:top="400" w:right="1799" w:bottom="1630" w:left="1809" w:header="0" w:footer="1396" w:gutter="0"/>
          <w:cols w:space="720" w:num="1"/>
        </w:sectPr>
      </w:pPr>
    </w:p>
    <w:p>
      <w:pPr>
        <w:pStyle w:val="2"/>
        <w:spacing w:line="287" w:lineRule="auto"/>
      </w:pPr>
    </w:p>
    <w:p>
      <w:pPr>
        <w:pStyle w:val="2"/>
        <w:spacing w:line="287" w:lineRule="auto"/>
      </w:pPr>
    </w:p>
    <w:p>
      <w:pPr>
        <w:pStyle w:val="2"/>
        <w:spacing w:line="287" w:lineRule="auto"/>
      </w:pPr>
    </w:p>
    <w:p>
      <w:pPr>
        <w:pStyle w:val="2"/>
        <w:spacing w:line="288" w:lineRule="auto"/>
      </w:pPr>
    </w:p>
    <w:p>
      <w:pPr>
        <w:pStyle w:val="2"/>
        <w:spacing w:line="288" w:lineRule="auto"/>
      </w:pPr>
    </w:p>
    <w:p>
      <w:pPr>
        <w:spacing w:before="101" w:line="333" w:lineRule="auto"/>
        <w:ind w:left="173" w:right="316" w:firstLine="5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2"/>
          <w:sz w:val="31"/>
          <w:szCs w:val="31"/>
        </w:rPr>
        <w:t>季节性制约，注重沉浸式、 互动式研学场景的打造，建设了</w:t>
      </w:r>
      <w:r>
        <w:rPr>
          <w:rFonts w:ascii="仿宋" w:hAnsi="仿宋" w:eastAsia="仿宋" w:cs="仿宋"/>
          <w:spacing w:val="17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湿地生态馆、树道天桥、“湿地微世界”等形式多样的研学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3"/>
          <w:sz w:val="31"/>
          <w:szCs w:val="31"/>
        </w:rPr>
        <w:t>场景。 耿长锁纪念馆以“耿长锁光辉的一生”为主</w:t>
      </w:r>
      <w:r>
        <w:rPr>
          <w:rFonts w:ascii="仿宋" w:hAnsi="仿宋" w:eastAsia="仿宋" w:cs="仿宋"/>
          <w:spacing w:val="2"/>
          <w:sz w:val="31"/>
          <w:szCs w:val="31"/>
        </w:rPr>
        <w:t>线，通过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</w:rPr>
        <w:t>场景式体验，将红色文化进行包装输出，让游客身临其境，</w:t>
      </w:r>
    </w:p>
    <w:p>
      <w:pPr>
        <w:spacing w:line="219" w:lineRule="auto"/>
        <w:ind w:left="190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7"/>
          <w:sz w:val="31"/>
          <w:szCs w:val="31"/>
        </w:rPr>
        <w:t>主动探索并感知革命前辈的奉献精神，受到一致</w:t>
      </w:r>
      <w:r>
        <w:rPr>
          <w:rFonts w:ascii="仿宋" w:hAnsi="仿宋" w:eastAsia="仿宋" w:cs="仿宋"/>
          <w:spacing w:val="6"/>
          <w:sz w:val="31"/>
          <w:szCs w:val="31"/>
        </w:rPr>
        <w:t>好评。</w:t>
      </w:r>
    </w:p>
    <w:p>
      <w:pPr>
        <w:spacing w:before="184" w:line="334" w:lineRule="auto"/>
        <w:ind w:left="179" w:firstLine="653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-10"/>
          <w:sz w:val="31"/>
          <w:szCs w:val="31"/>
        </w:rPr>
        <w:t>四是注重传承性。</w:t>
      </w:r>
      <w:r>
        <w:rPr>
          <w:rFonts w:ascii="仿宋" w:hAnsi="仿宋" w:eastAsia="仿宋" w:cs="仿宋"/>
          <w:spacing w:val="-10"/>
          <w:sz w:val="31"/>
          <w:szCs w:val="31"/>
        </w:rPr>
        <w:t>将冀文化、 董子文化、 运河文</w:t>
      </w:r>
      <w:r>
        <w:rPr>
          <w:rFonts w:ascii="仿宋" w:hAnsi="仿宋" w:eastAsia="仿宋" w:cs="仿宋"/>
          <w:spacing w:val="-11"/>
          <w:sz w:val="31"/>
          <w:szCs w:val="31"/>
        </w:rPr>
        <w:t>化、 农</w:t>
      </w:r>
      <w:r>
        <w:rPr>
          <w:rFonts w:ascii="仿宋" w:hAnsi="仿宋" w:eastAsia="仿宋" w:cs="仿宋"/>
          <w:sz w:val="31"/>
          <w:szCs w:val="31"/>
        </w:rPr>
        <w:t xml:space="preserve">   耕文化，</w:t>
      </w:r>
      <w:r>
        <w:rPr>
          <w:rFonts w:ascii="仿宋" w:hAnsi="仿宋" w:eastAsia="仿宋" w:cs="仿宋"/>
          <w:spacing w:val="-56"/>
          <w:sz w:val="31"/>
          <w:szCs w:val="31"/>
        </w:rPr>
        <w:t xml:space="preserve"> </w:t>
      </w:r>
      <w:r>
        <w:rPr>
          <w:rFonts w:ascii="仿宋" w:hAnsi="仿宋" w:eastAsia="仿宋" w:cs="仿宋"/>
          <w:sz w:val="31"/>
          <w:szCs w:val="31"/>
        </w:rPr>
        <w:t xml:space="preserve">作为取之不尽用之不竭的课程资源，依托名胜古迹、 </w:t>
      </w:r>
      <w:r>
        <w:rPr>
          <w:rFonts w:ascii="仿宋" w:hAnsi="仿宋" w:eastAsia="仿宋" w:cs="仿宋"/>
          <w:spacing w:val="9"/>
          <w:sz w:val="31"/>
          <w:szCs w:val="31"/>
        </w:rPr>
        <w:t>非遗技艺、名人轶事、风俗民情，精心打造以优</w:t>
      </w:r>
      <w:r>
        <w:rPr>
          <w:rFonts w:ascii="仿宋" w:hAnsi="仿宋" w:eastAsia="仿宋" w:cs="仿宋"/>
          <w:spacing w:val="8"/>
          <w:sz w:val="31"/>
          <w:szCs w:val="31"/>
        </w:rPr>
        <w:t>秀传统文化</w:t>
      </w:r>
      <w:r>
        <w:rPr>
          <w:rFonts w:ascii="仿宋" w:hAnsi="仿宋" w:eastAsia="仿宋" w:cs="仿宋"/>
          <w:sz w:val="31"/>
          <w:szCs w:val="31"/>
        </w:rPr>
        <w:t xml:space="preserve">   </w:t>
      </w:r>
      <w:r>
        <w:rPr>
          <w:rFonts w:ascii="仿宋" w:hAnsi="仿宋" w:eastAsia="仿宋" w:cs="仿宋"/>
          <w:spacing w:val="8"/>
          <w:sz w:val="31"/>
          <w:szCs w:val="31"/>
        </w:rPr>
        <w:t>为核心内容的研学课程，提高学生人文修养，积淀学生文化</w:t>
      </w:r>
      <w:r>
        <w:rPr>
          <w:rFonts w:ascii="仿宋" w:hAnsi="仿宋" w:eastAsia="仿宋" w:cs="仿宋"/>
          <w:spacing w:val="6"/>
          <w:sz w:val="31"/>
          <w:szCs w:val="31"/>
        </w:rPr>
        <w:t xml:space="preserve">   </w:t>
      </w:r>
      <w:r>
        <w:rPr>
          <w:rFonts w:ascii="仿宋" w:hAnsi="仿宋" w:eastAsia="仿宋" w:cs="仿宋"/>
          <w:spacing w:val="5"/>
          <w:sz w:val="31"/>
          <w:szCs w:val="31"/>
        </w:rPr>
        <w:t>功底，让孩子打好传统文化的根基。</w:t>
      </w:r>
      <w:r>
        <w:rPr>
          <w:rFonts w:ascii="仿宋" w:hAnsi="仿宋" w:eastAsia="仿宋" w:cs="仿宋"/>
          <w:spacing w:val="-6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比如，依托武强年画博</w:t>
      </w:r>
      <w:r>
        <w:rPr>
          <w:rFonts w:ascii="仿宋" w:hAnsi="仿宋" w:eastAsia="仿宋" w:cs="仿宋"/>
          <w:sz w:val="31"/>
          <w:szCs w:val="31"/>
        </w:rPr>
        <w:t xml:space="preserve">   </w:t>
      </w:r>
      <w:r>
        <w:rPr>
          <w:rFonts w:ascii="仿宋" w:hAnsi="仿宋" w:eastAsia="仿宋" w:cs="仿宋"/>
          <w:spacing w:val="9"/>
          <w:sz w:val="31"/>
          <w:szCs w:val="31"/>
        </w:rPr>
        <w:t>物馆开发了《神奇的武强年画》《国香版画》研</w:t>
      </w:r>
      <w:r>
        <w:rPr>
          <w:rFonts w:ascii="仿宋" w:hAnsi="仿宋" w:eastAsia="仿宋" w:cs="仿宋"/>
          <w:spacing w:val="8"/>
          <w:sz w:val="31"/>
          <w:szCs w:val="31"/>
        </w:rPr>
        <w:t>学课程，董</w:t>
      </w:r>
      <w:r>
        <w:rPr>
          <w:rFonts w:ascii="仿宋" w:hAnsi="仿宋" w:eastAsia="仿宋" w:cs="仿宋"/>
          <w:sz w:val="31"/>
          <w:szCs w:val="31"/>
        </w:rPr>
        <w:t xml:space="preserve">   </w:t>
      </w:r>
      <w:r>
        <w:rPr>
          <w:rFonts w:ascii="仿宋" w:hAnsi="仿宋" w:eastAsia="仿宋" w:cs="仿宋"/>
          <w:spacing w:val="7"/>
          <w:sz w:val="31"/>
          <w:szCs w:val="31"/>
        </w:rPr>
        <w:t>学村以董子文化为出发点，研发出《穿越时空</w:t>
      </w:r>
      <w:r>
        <w:rPr>
          <w:rFonts w:ascii="仿宋" w:hAnsi="仿宋" w:eastAsia="仿宋" w:cs="仿宋"/>
          <w:spacing w:val="-107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7"/>
          <w:sz w:val="31"/>
          <w:szCs w:val="31"/>
        </w:rPr>
        <w:t>“遇见”董仲</w:t>
      </w:r>
      <w:r>
        <w:rPr>
          <w:rFonts w:ascii="仿宋" w:hAnsi="仿宋" w:eastAsia="仿宋" w:cs="仿宋"/>
          <w:sz w:val="31"/>
          <w:szCs w:val="31"/>
        </w:rPr>
        <w:t xml:space="preserve">   </w:t>
      </w:r>
      <w:r>
        <w:rPr>
          <w:rFonts w:ascii="仿宋" w:hAnsi="仿宋" w:eastAsia="仿宋" w:cs="仿宋"/>
          <w:spacing w:val="6"/>
          <w:sz w:val="31"/>
          <w:szCs w:val="31"/>
        </w:rPr>
        <w:t>舒》</w:t>
      </w:r>
      <w:r>
        <w:rPr>
          <w:rFonts w:ascii="仿宋" w:hAnsi="仿宋" w:eastAsia="仿宋" w:cs="仿宋"/>
          <w:spacing w:val="-8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</w:rPr>
        <w:t>以及《春秋宝典失踪案》剧本杀等课程。特别是以衡水</w:t>
      </w:r>
      <w:r>
        <w:rPr>
          <w:rFonts w:ascii="仿宋" w:hAnsi="仿宋" w:eastAsia="仿宋" w:cs="仿宋"/>
          <w:sz w:val="31"/>
          <w:szCs w:val="31"/>
        </w:rPr>
        <w:t xml:space="preserve">   </w:t>
      </w:r>
      <w:r>
        <w:rPr>
          <w:rFonts w:ascii="仿宋" w:hAnsi="仿宋" w:eastAsia="仿宋" w:cs="仿宋"/>
          <w:spacing w:val="8"/>
          <w:sz w:val="31"/>
          <w:szCs w:val="31"/>
        </w:rPr>
        <w:t>历史文化为主题的冀文化研学课程，以六艺“礼乐射御书数”</w:t>
      </w:r>
      <w:r>
        <w:rPr>
          <w:rFonts w:ascii="仿宋" w:hAnsi="仿宋" w:eastAsia="仿宋" w:cs="仿宋"/>
          <w:spacing w:val="1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</w:rPr>
        <w:t>为主题的传统文化研学课程，</w:t>
      </w:r>
      <w:r>
        <w:rPr>
          <w:rFonts w:ascii="仿宋" w:hAnsi="仿宋" w:eastAsia="仿宋" w:cs="仿宋"/>
          <w:spacing w:val="-8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</w:rPr>
        <w:t>已在全国初步叫响，让研学和</w:t>
      </w:r>
    </w:p>
    <w:p>
      <w:pPr>
        <w:spacing w:before="1" w:line="219" w:lineRule="auto"/>
        <w:ind w:left="174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8"/>
          <w:sz w:val="31"/>
          <w:szCs w:val="31"/>
        </w:rPr>
        <w:t>传承交相辉映、相得益彰。</w:t>
      </w:r>
    </w:p>
    <w:p>
      <w:pPr>
        <w:spacing w:before="188" w:line="217" w:lineRule="auto"/>
        <w:ind w:left="829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spacing w:val="8"/>
          <w:sz w:val="31"/>
          <w:szCs w:val="31"/>
        </w:rPr>
        <w:t>三、突出载体建设，把研学线路作为关键环节</w:t>
      </w:r>
    </w:p>
    <w:p>
      <w:pPr>
        <w:spacing w:before="190" w:line="334" w:lineRule="auto"/>
        <w:ind w:left="175" w:right="318" w:firstLine="652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8"/>
          <w:sz w:val="31"/>
          <w:szCs w:val="31"/>
        </w:rPr>
        <w:t>一是理清脉络。</w:t>
      </w:r>
      <w:r>
        <w:rPr>
          <w:rFonts w:ascii="仿宋" w:hAnsi="仿宋" w:eastAsia="仿宋" w:cs="仿宋"/>
          <w:spacing w:val="8"/>
          <w:sz w:val="31"/>
          <w:szCs w:val="31"/>
        </w:rPr>
        <w:t>对全市研学旅游资源进行整体归纳和筛</w:t>
      </w:r>
      <w:r>
        <w:rPr>
          <w:rFonts w:ascii="仿宋" w:hAnsi="仿宋" w:eastAsia="仿宋" w:cs="仿宋"/>
          <w:spacing w:val="5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选，确定了以衡水湖景区为代表的生态研学游</w:t>
      </w:r>
      <w:r>
        <w:rPr>
          <w:rFonts w:ascii="仿宋" w:hAnsi="仿宋" w:eastAsia="仿宋" w:cs="仿宋"/>
          <w:spacing w:val="8"/>
          <w:sz w:val="31"/>
          <w:szCs w:val="31"/>
        </w:rPr>
        <w:t>、以闾里古镇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为代表的传统文化研学游、以台城红色旅游景区</w:t>
      </w:r>
      <w:r>
        <w:rPr>
          <w:rFonts w:ascii="仿宋" w:hAnsi="仿宋" w:eastAsia="仿宋" w:cs="仿宋"/>
          <w:spacing w:val="8"/>
          <w:sz w:val="31"/>
          <w:szCs w:val="31"/>
        </w:rPr>
        <w:t>为代表的红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色研学游、以绿康德国农庄为代表的现代农业研</w:t>
      </w:r>
      <w:r>
        <w:rPr>
          <w:rFonts w:ascii="仿宋" w:hAnsi="仿宋" w:eastAsia="仿宋" w:cs="仿宋"/>
          <w:spacing w:val="8"/>
          <w:sz w:val="31"/>
          <w:szCs w:val="31"/>
        </w:rPr>
        <w:t>学游、以衡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水老白干酒文化旅游景区为代表的工业研学游、</w:t>
      </w:r>
      <w:r>
        <w:rPr>
          <w:rFonts w:ascii="仿宋" w:hAnsi="仿宋" w:eastAsia="仿宋" w:cs="仿宋"/>
          <w:spacing w:val="8"/>
          <w:sz w:val="31"/>
          <w:szCs w:val="31"/>
        </w:rPr>
        <w:t>以衡水中学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为代表的名校文化研学游、以周窝音乐小镇为代表</w:t>
      </w:r>
      <w:r>
        <w:rPr>
          <w:rFonts w:ascii="仿宋" w:hAnsi="仿宋" w:eastAsia="仿宋" w:cs="仿宋"/>
          <w:spacing w:val="8"/>
          <w:sz w:val="31"/>
          <w:szCs w:val="31"/>
        </w:rPr>
        <w:t>的艺术实</w:t>
      </w:r>
    </w:p>
    <w:p>
      <w:pPr>
        <w:spacing w:before="2" w:line="220" w:lineRule="auto"/>
        <w:ind w:left="187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8"/>
          <w:sz w:val="31"/>
          <w:szCs w:val="31"/>
        </w:rPr>
        <w:t>践研学游、以衡水航空运动小镇为代表的综合实践研学游等</w:t>
      </w:r>
    </w:p>
    <w:p>
      <w:pPr>
        <w:spacing w:line="220" w:lineRule="auto"/>
        <w:rPr>
          <w:rFonts w:ascii="仿宋" w:hAnsi="仿宋" w:eastAsia="仿宋" w:cs="仿宋"/>
          <w:sz w:val="31"/>
          <w:szCs w:val="31"/>
        </w:rPr>
        <w:sectPr>
          <w:footerReference r:id="rId10" w:type="default"/>
          <w:pgSz w:w="12076" w:h="17178"/>
          <w:pgMar w:top="400" w:right="1478" w:bottom="1628" w:left="1811" w:header="0" w:footer="1396" w:gutter="0"/>
          <w:cols w:space="720" w:num="1"/>
        </w:sectPr>
      </w:pPr>
    </w:p>
    <w:p>
      <w:pPr>
        <w:pStyle w:val="2"/>
        <w:spacing w:line="287" w:lineRule="auto"/>
      </w:pPr>
    </w:p>
    <w:p>
      <w:pPr>
        <w:pStyle w:val="2"/>
        <w:spacing w:line="287" w:lineRule="auto"/>
      </w:pPr>
    </w:p>
    <w:p>
      <w:pPr>
        <w:pStyle w:val="2"/>
        <w:spacing w:line="287" w:lineRule="auto"/>
      </w:pPr>
    </w:p>
    <w:p>
      <w:pPr>
        <w:pStyle w:val="2"/>
        <w:spacing w:line="288" w:lineRule="auto"/>
      </w:pPr>
    </w:p>
    <w:p>
      <w:pPr>
        <w:pStyle w:val="2"/>
        <w:spacing w:line="288" w:lineRule="auto"/>
      </w:pPr>
    </w:p>
    <w:p>
      <w:pPr>
        <w:spacing w:before="101" w:line="333" w:lineRule="auto"/>
        <w:ind w:left="13" w:firstLine="7"/>
        <w:jc w:val="both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-3"/>
          <w:sz w:val="31"/>
          <w:szCs w:val="31"/>
        </w:rPr>
        <w:t>8</w:t>
      </w:r>
      <w:r>
        <w:rPr>
          <w:rFonts w:ascii="仿宋" w:hAnsi="仿宋" w:eastAsia="仿宋" w:cs="仿宋"/>
          <w:spacing w:val="-47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3"/>
          <w:sz w:val="31"/>
          <w:szCs w:val="31"/>
        </w:rPr>
        <w:t>大类研学主题线路，推出了“自然奇遇”</w:t>
      </w:r>
      <w:r>
        <w:rPr>
          <w:rFonts w:ascii="仿宋" w:hAnsi="仿宋" w:eastAsia="仿宋" w:cs="仿宋"/>
          <w:spacing w:val="-4"/>
          <w:sz w:val="31"/>
          <w:szCs w:val="31"/>
        </w:rPr>
        <w:t>“</w:t>
      </w:r>
      <w:r>
        <w:rPr>
          <w:rFonts w:ascii="仿宋" w:hAnsi="仿宋" w:eastAsia="仿宋" w:cs="仿宋"/>
          <w:spacing w:val="-110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4"/>
          <w:sz w:val="31"/>
          <w:szCs w:val="31"/>
        </w:rPr>
        <w:t>国学君子”“未</w:t>
      </w:r>
      <w:r>
        <w:rPr>
          <w:rFonts w:ascii="仿宋" w:hAnsi="仿宋" w:eastAsia="仿宋" w:cs="仿宋"/>
          <w:sz w:val="31"/>
          <w:szCs w:val="31"/>
        </w:rPr>
        <w:t xml:space="preserve">  </w:t>
      </w:r>
      <w:r>
        <w:rPr>
          <w:rFonts w:ascii="仿宋" w:hAnsi="仿宋" w:eastAsia="仿宋" w:cs="仿宋"/>
          <w:spacing w:val="1"/>
          <w:sz w:val="31"/>
          <w:szCs w:val="31"/>
        </w:rPr>
        <w:t>来创想家”“红色求索， 感知星火”“</w:t>
      </w:r>
      <w:r>
        <w:rPr>
          <w:rFonts w:ascii="仿宋" w:hAnsi="仿宋" w:eastAsia="仿宋" w:cs="仿宋"/>
          <w:spacing w:val="-11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1"/>
          <w:sz w:val="31"/>
          <w:szCs w:val="31"/>
        </w:rPr>
        <w:t>艺动衡水”“田野秘</w:t>
      </w:r>
      <w:r>
        <w:rPr>
          <w:rFonts w:ascii="仿宋" w:hAnsi="仿宋" w:eastAsia="仿宋" w:cs="仿宋"/>
          <w:sz w:val="31"/>
          <w:szCs w:val="31"/>
        </w:rPr>
        <w:t xml:space="preserve">  </w:t>
      </w:r>
      <w:r>
        <w:rPr>
          <w:rFonts w:ascii="仿宋" w:hAnsi="仿宋" w:eastAsia="仿宋" w:cs="仿宋"/>
          <w:spacing w:val="13"/>
          <w:sz w:val="31"/>
          <w:szCs w:val="31"/>
        </w:rPr>
        <w:t>密”“工业探索”“匠心非遗”“少年军魂”“</w:t>
      </w:r>
      <w:r>
        <w:rPr>
          <w:rFonts w:ascii="仿宋" w:hAnsi="仿宋" w:eastAsia="仿宋" w:cs="仿宋"/>
          <w:spacing w:val="-10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13"/>
          <w:sz w:val="31"/>
          <w:szCs w:val="31"/>
        </w:rPr>
        <w:t>野外课堂”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等</w:t>
      </w:r>
      <w:r>
        <w:rPr>
          <w:rFonts w:ascii="仿宋" w:hAnsi="仿宋" w:eastAsia="仿宋" w:cs="仿宋"/>
          <w:spacing w:val="-34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10</w:t>
      </w:r>
      <w:r>
        <w:rPr>
          <w:rFonts w:ascii="仿宋" w:hAnsi="仿宋" w:eastAsia="仿宋" w:cs="仿宋"/>
          <w:spacing w:val="-5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条一</w:t>
      </w:r>
      <w:r>
        <w:rPr>
          <w:rFonts w:ascii="仿宋" w:hAnsi="仿宋" w:eastAsia="仿宋" w:cs="仿宋"/>
          <w:spacing w:val="-7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日研学游精品线路以及“自然国</w:t>
      </w:r>
      <w:r>
        <w:rPr>
          <w:rFonts w:ascii="仿宋" w:hAnsi="仿宋" w:eastAsia="仿宋" w:cs="仿宋"/>
          <w:spacing w:val="8"/>
          <w:sz w:val="31"/>
          <w:szCs w:val="31"/>
        </w:rPr>
        <w:t>学营”“少年成</w:t>
      </w:r>
    </w:p>
    <w:p>
      <w:pPr>
        <w:spacing w:line="222" w:lineRule="auto"/>
        <w:ind w:left="10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4"/>
          <w:sz w:val="31"/>
          <w:szCs w:val="31"/>
        </w:rPr>
        <w:t>长营”等</w:t>
      </w:r>
      <w:r>
        <w:rPr>
          <w:rFonts w:ascii="仿宋" w:hAnsi="仿宋" w:eastAsia="仿宋" w:cs="仿宋"/>
          <w:spacing w:val="-37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4"/>
          <w:sz w:val="31"/>
          <w:szCs w:val="31"/>
        </w:rPr>
        <w:t>2</w:t>
      </w:r>
      <w:r>
        <w:rPr>
          <w:rFonts w:ascii="仿宋" w:hAnsi="仿宋" w:eastAsia="仿宋" w:cs="仿宋"/>
          <w:spacing w:val="-57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4"/>
          <w:sz w:val="31"/>
          <w:szCs w:val="31"/>
        </w:rPr>
        <w:t>条七日营研学游线路。</w:t>
      </w:r>
    </w:p>
    <w:p>
      <w:pPr>
        <w:spacing w:before="182" w:line="334" w:lineRule="auto"/>
        <w:ind w:left="6" w:right="166" w:firstLine="642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8"/>
          <w:sz w:val="31"/>
          <w:szCs w:val="31"/>
        </w:rPr>
        <w:t>二是提升品质。</w:t>
      </w:r>
      <w:r>
        <w:rPr>
          <w:rFonts w:ascii="仿宋" w:hAnsi="仿宋" w:eastAsia="仿宋" w:cs="仿宋"/>
          <w:spacing w:val="8"/>
          <w:sz w:val="31"/>
          <w:szCs w:val="31"/>
        </w:rPr>
        <w:t>通过产业化打造，我市研学旅游产业链</w:t>
      </w:r>
      <w:r>
        <w:rPr>
          <w:rFonts w:ascii="仿宋" w:hAnsi="仿宋" w:eastAsia="仿宋" w:cs="仿宋"/>
          <w:spacing w:val="15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4"/>
          <w:sz w:val="31"/>
          <w:szCs w:val="31"/>
        </w:rPr>
        <w:t>不断壮大，现有研学游精品线路</w:t>
      </w:r>
      <w:r>
        <w:rPr>
          <w:rFonts w:ascii="仿宋" w:hAnsi="仿宋" w:eastAsia="仿宋" w:cs="仿宋"/>
          <w:spacing w:val="-4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4"/>
          <w:sz w:val="31"/>
          <w:szCs w:val="31"/>
        </w:rPr>
        <w:t>12</w:t>
      </w:r>
      <w:r>
        <w:rPr>
          <w:rFonts w:ascii="仿宋" w:hAnsi="仿宋" w:eastAsia="仿宋" w:cs="仿宋"/>
          <w:spacing w:val="-5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4"/>
          <w:sz w:val="31"/>
          <w:szCs w:val="31"/>
        </w:rPr>
        <w:t>条、研学基地</w:t>
      </w:r>
      <w:r>
        <w:rPr>
          <w:rFonts w:ascii="仿宋" w:hAnsi="仿宋" w:eastAsia="仿宋" w:cs="仿宋"/>
          <w:spacing w:val="-50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3"/>
          <w:sz w:val="31"/>
          <w:szCs w:val="31"/>
        </w:rPr>
        <w:t>41</w:t>
      </w:r>
      <w:r>
        <w:rPr>
          <w:rFonts w:ascii="仿宋" w:hAnsi="仿宋" w:eastAsia="仿宋" w:cs="仿宋"/>
          <w:spacing w:val="-5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3"/>
          <w:sz w:val="31"/>
          <w:szCs w:val="31"/>
        </w:rPr>
        <w:t>家、研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学承办机构</w:t>
      </w:r>
      <w:r>
        <w:rPr>
          <w:rFonts w:ascii="仿宋" w:hAnsi="仿宋" w:eastAsia="仿宋" w:cs="仿宋"/>
          <w:spacing w:val="-2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20</w:t>
      </w:r>
      <w:r>
        <w:rPr>
          <w:rFonts w:ascii="仿宋" w:hAnsi="仿宋" w:eastAsia="仿宋" w:cs="仿宋"/>
          <w:spacing w:val="-49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家、研学导师</w:t>
      </w:r>
      <w:r>
        <w:rPr>
          <w:rFonts w:ascii="仿宋" w:hAnsi="仿宋" w:eastAsia="仿宋" w:cs="仿宋"/>
          <w:spacing w:val="-29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150</w:t>
      </w:r>
      <w:r>
        <w:rPr>
          <w:rFonts w:ascii="仿宋" w:hAnsi="仿宋" w:eastAsia="仿宋" w:cs="仿宋"/>
          <w:spacing w:val="-40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多名。闾里古镇、</w:t>
      </w:r>
      <w:r>
        <w:rPr>
          <w:rFonts w:ascii="仿宋" w:hAnsi="仿宋" w:eastAsia="仿宋" w:cs="仿宋"/>
          <w:spacing w:val="-84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品学文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化产业园、周窝音乐小镇等部分研学旅游基地通过</w:t>
      </w:r>
      <w:r>
        <w:rPr>
          <w:rFonts w:ascii="仿宋" w:hAnsi="仿宋" w:eastAsia="仿宋" w:cs="仿宋"/>
          <w:spacing w:val="8"/>
          <w:sz w:val="31"/>
          <w:szCs w:val="31"/>
        </w:rPr>
        <w:t>不断提升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</w:rPr>
        <w:t>产品附加值，完善研学配套设施，优化研学服务内容，</w:t>
      </w:r>
      <w:r>
        <w:rPr>
          <w:rFonts w:ascii="仿宋" w:hAnsi="仿宋" w:eastAsia="仿宋" w:cs="仿宋"/>
          <w:spacing w:val="-8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已经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4"/>
          <w:sz w:val="31"/>
          <w:szCs w:val="31"/>
        </w:rPr>
        <w:t>开始向研学旅游营地转变。</w:t>
      </w:r>
      <w:r>
        <w:rPr>
          <w:rFonts w:ascii="仿宋" w:hAnsi="仿宋" w:eastAsia="仿宋" w:cs="仿宋"/>
          <w:spacing w:val="-7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4"/>
          <w:sz w:val="31"/>
          <w:szCs w:val="31"/>
        </w:rPr>
        <w:t>同时，将</w:t>
      </w:r>
      <w:r>
        <w:rPr>
          <w:rFonts w:ascii="仿宋" w:hAnsi="仿宋" w:eastAsia="仿宋" w:cs="仿宋"/>
          <w:spacing w:val="-104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4"/>
          <w:sz w:val="31"/>
          <w:szCs w:val="31"/>
        </w:rPr>
        <w:t>“课程、教材、教具、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教师、教学场所、食宿行”等多环节聚合在一起，形成</w:t>
      </w:r>
      <w:r>
        <w:rPr>
          <w:rFonts w:ascii="仿宋" w:hAnsi="仿宋" w:eastAsia="仿宋" w:cs="仿宋"/>
          <w:spacing w:val="8"/>
          <w:sz w:val="31"/>
          <w:szCs w:val="31"/>
        </w:rPr>
        <w:t>了从</w:t>
      </w:r>
    </w:p>
    <w:p>
      <w:pPr>
        <w:spacing w:before="1" w:line="220" w:lineRule="auto"/>
        <w:ind w:left="8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2"/>
          <w:sz w:val="31"/>
          <w:szCs w:val="31"/>
        </w:rPr>
        <w:t>课程研发、基地建设、导师培训到市场营销的完整服务链条。</w:t>
      </w:r>
    </w:p>
    <w:p>
      <w:pPr>
        <w:spacing w:before="182" w:line="334" w:lineRule="auto"/>
        <w:ind w:right="73" w:firstLine="645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9"/>
          <w:sz w:val="31"/>
          <w:szCs w:val="31"/>
        </w:rPr>
        <w:t>三是强化营销。</w:t>
      </w:r>
      <w:r>
        <w:rPr>
          <w:rFonts w:ascii="仿宋" w:hAnsi="仿宋" w:eastAsia="仿宋" w:cs="仿宋"/>
          <w:spacing w:val="9"/>
          <w:sz w:val="31"/>
          <w:szCs w:val="31"/>
        </w:rPr>
        <w:t>聚焦衡水研学线路，面向京津冀</w:t>
      </w:r>
      <w:r>
        <w:rPr>
          <w:rFonts w:ascii="仿宋" w:hAnsi="仿宋" w:eastAsia="仿宋" w:cs="仿宋"/>
          <w:spacing w:val="8"/>
          <w:sz w:val="31"/>
          <w:szCs w:val="31"/>
        </w:rPr>
        <w:t>等重点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3"/>
          <w:sz w:val="31"/>
          <w:szCs w:val="31"/>
        </w:rPr>
        <w:t>客源市场，举办衡水研学旅游专场推广活动， 通过全媒体宣</w:t>
      </w:r>
      <w:r>
        <w:rPr>
          <w:rFonts w:ascii="仿宋" w:hAnsi="仿宋" w:eastAsia="仿宋" w:cs="仿宋"/>
          <w:spacing w:val="1"/>
          <w:sz w:val="31"/>
          <w:szCs w:val="31"/>
        </w:rPr>
        <w:t xml:space="preserve"> 传、场景营销、主题营销、跨界营销，吸引京津</w:t>
      </w:r>
      <w:r>
        <w:rPr>
          <w:rFonts w:ascii="仿宋" w:hAnsi="仿宋" w:eastAsia="仿宋" w:cs="仿宋"/>
          <w:sz w:val="31"/>
          <w:szCs w:val="31"/>
        </w:rPr>
        <w:t xml:space="preserve">冀区域客源。 </w:t>
      </w:r>
      <w:r>
        <w:rPr>
          <w:rFonts w:ascii="仿宋" w:hAnsi="仿宋" w:eastAsia="仿宋" w:cs="仿宋"/>
          <w:spacing w:val="4"/>
          <w:sz w:val="31"/>
          <w:szCs w:val="31"/>
        </w:rPr>
        <w:t>深化与中央和省级主流媒体合作，</w:t>
      </w:r>
      <w:r>
        <w:rPr>
          <w:rFonts w:ascii="仿宋" w:hAnsi="仿宋" w:eastAsia="仿宋" w:cs="仿宋"/>
          <w:spacing w:val="-2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4"/>
          <w:sz w:val="31"/>
          <w:szCs w:val="31"/>
        </w:rPr>
        <w:t>邀请各地旅行商来衡考察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</w:rPr>
        <w:t>踩线，落实游客招徕奖励办法。</w:t>
      </w:r>
      <w:r>
        <w:rPr>
          <w:rFonts w:ascii="仿宋" w:hAnsi="仿宋" w:eastAsia="仿宋" w:cs="仿宋"/>
          <w:spacing w:val="-7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</w:rPr>
        <w:t>同时，通过积极组织举办河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北省研学旅游大会等大型活动，推出衡水全域研学旅游四季</w:t>
      </w:r>
      <w:r>
        <w:rPr>
          <w:rFonts w:ascii="仿宋" w:hAnsi="仿宋" w:eastAsia="仿宋" w:cs="仿宋"/>
          <w:spacing w:val="5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产品体系，助推研学旅游重大项目的成交落地、研学客流量</w:t>
      </w:r>
      <w:r>
        <w:rPr>
          <w:rFonts w:ascii="仿宋" w:hAnsi="仿宋" w:eastAsia="仿宋" w:cs="仿宋"/>
          <w:spacing w:val="6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的持续导入、研学品牌的建设完善，全力打造全国研学旅游</w:t>
      </w:r>
    </w:p>
    <w:p>
      <w:pPr>
        <w:spacing w:before="1" w:line="224" w:lineRule="auto"/>
        <w:ind w:left="70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-11"/>
          <w:sz w:val="31"/>
          <w:szCs w:val="31"/>
        </w:rPr>
        <w:t>目的地。</w:t>
      </w:r>
    </w:p>
    <w:p>
      <w:pPr>
        <w:spacing w:before="180" w:line="217" w:lineRule="auto"/>
        <w:ind w:left="672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spacing w:val="8"/>
          <w:sz w:val="31"/>
          <w:szCs w:val="31"/>
        </w:rPr>
        <w:t>四、突出引导带动，把政策支撑作为重要保障</w:t>
      </w:r>
    </w:p>
    <w:p>
      <w:pPr>
        <w:spacing w:before="193" w:line="220" w:lineRule="auto"/>
        <w:ind w:left="657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3"/>
          <w:sz w:val="31"/>
          <w:szCs w:val="31"/>
        </w:rPr>
        <w:t>在探索研学旅游发展过程中，各相关部门紧密联动，</w:t>
      </w:r>
      <w:r>
        <w:rPr>
          <w:rFonts w:ascii="仿宋" w:hAnsi="仿宋" w:eastAsia="仿宋" w:cs="仿宋"/>
          <w:spacing w:val="-2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3"/>
          <w:sz w:val="31"/>
          <w:szCs w:val="31"/>
        </w:rPr>
        <w:t>创</w:t>
      </w:r>
    </w:p>
    <w:p>
      <w:pPr>
        <w:spacing w:line="220" w:lineRule="auto"/>
        <w:rPr>
          <w:rFonts w:ascii="仿宋" w:hAnsi="仿宋" w:eastAsia="仿宋" w:cs="仿宋"/>
          <w:sz w:val="31"/>
          <w:szCs w:val="31"/>
        </w:rPr>
        <w:sectPr>
          <w:footerReference r:id="rId11" w:type="default"/>
          <w:pgSz w:w="12076" w:h="17178"/>
          <w:pgMar w:top="400" w:right="1799" w:bottom="1626" w:left="1809" w:header="0" w:footer="1396" w:gutter="0"/>
          <w:cols w:space="720" w:num="1"/>
        </w:sectPr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spacing w:before="100" w:line="560" w:lineRule="exact"/>
        <w:ind w:left="178"/>
        <w:rPr>
          <w:rFonts w:ascii="仿宋" w:hAnsi="仿宋" w:eastAsia="仿宋" w:cs="仿宋"/>
          <w:sz w:val="31"/>
          <w:szCs w:val="31"/>
        </w:rPr>
      </w:pPr>
      <w:bookmarkStart w:id="0" w:name="bookmark1"/>
      <w:bookmarkEnd w:id="0"/>
      <w:r>
        <w:rPr>
          <w:rFonts w:ascii="仿宋" w:hAnsi="仿宋" w:eastAsia="仿宋" w:cs="仿宋"/>
          <w:spacing w:val="5"/>
          <w:position w:val="18"/>
          <w:sz w:val="31"/>
          <w:szCs w:val="31"/>
        </w:rPr>
        <w:t>新思路，全面推进研学基地、产品、导师</w:t>
      </w:r>
      <w:r>
        <w:rPr>
          <w:rFonts w:ascii="仿宋" w:hAnsi="仿宋" w:eastAsia="仿宋" w:cs="仿宋"/>
          <w:spacing w:val="-100"/>
          <w:position w:val="1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position w:val="18"/>
          <w:sz w:val="31"/>
          <w:szCs w:val="31"/>
        </w:rPr>
        <w:t>“</w:t>
      </w:r>
      <w:r>
        <w:rPr>
          <w:rFonts w:ascii="仿宋" w:hAnsi="仿宋" w:eastAsia="仿宋" w:cs="仿宋"/>
          <w:spacing w:val="-116"/>
          <w:position w:val="1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position w:val="18"/>
          <w:sz w:val="31"/>
          <w:szCs w:val="31"/>
        </w:rPr>
        <w:t>三位一体”标准</w:t>
      </w:r>
    </w:p>
    <w:p>
      <w:pPr>
        <w:spacing w:before="1" w:line="219" w:lineRule="auto"/>
        <w:jc w:val="right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6"/>
          <w:sz w:val="31"/>
          <w:szCs w:val="31"/>
        </w:rPr>
        <w:t>化研学旅游基地建设，配套出台了一系列研学旅游支撑政策。</w:t>
      </w:r>
    </w:p>
    <w:p>
      <w:pPr>
        <w:spacing w:before="186" w:line="334" w:lineRule="auto"/>
        <w:ind w:left="171" w:right="250" w:firstLine="649"/>
        <w:jc w:val="both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8"/>
          <w:sz w:val="31"/>
          <w:szCs w:val="31"/>
        </w:rPr>
        <w:t>一是打造示范基地。</w:t>
      </w:r>
      <w:r>
        <w:rPr>
          <w:rFonts w:ascii="仿宋" w:hAnsi="仿宋" w:eastAsia="仿宋" w:cs="仿宋"/>
          <w:spacing w:val="8"/>
          <w:sz w:val="31"/>
          <w:szCs w:val="31"/>
        </w:rPr>
        <w:t>制定了《研学旅游示范基地创建与</w:t>
      </w:r>
      <w:r>
        <w:rPr>
          <w:rFonts w:ascii="仿宋" w:hAnsi="仿宋" w:eastAsia="仿宋" w:cs="仿宋"/>
          <w:spacing w:val="1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评定工作规程（试行）》，建立文旅和教育部门的联合认证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机制，择优评定研学特色突出、研学课程精良、基础设</w:t>
      </w:r>
      <w:r>
        <w:rPr>
          <w:rFonts w:ascii="仿宋" w:hAnsi="仿宋" w:eastAsia="仿宋" w:cs="仿宋"/>
          <w:spacing w:val="8"/>
          <w:sz w:val="31"/>
          <w:szCs w:val="31"/>
        </w:rPr>
        <w:t>施完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善、安全措施完备、适合中小学生身心特点的研学旅游示范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基地，带动全市研学基地发展。</w:t>
      </w:r>
      <w:r>
        <w:rPr>
          <w:rFonts w:ascii="仿宋" w:hAnsi="仿宋" w:eastAsia="仿宋" w:cs="仿宋"/>
          <w:spacing w:val="-4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已评定首批</w:t>
      </w:r>
      <w:r>
        <w:rPr>
          <w:rFonts w:ascii="仿宋" w:hAnsi="仿宋" w:eastAsia="仿宋" w:cs="仿宋"/>
          <w:spacing w:val="-44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20</w:t>
      </w:r>
      <w:r>
        <w:rPr>
          <w:rFonts w:ascii="仿宋" w:hAnsi="仿宋" w:eastAsia="仿宋" w:cs="仿宋"/>
          <w:spacing w:val="-44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家研学旅游</w:t>
      </w:r>
    </w:p>
    <w:p>
      <w:pPr>
        <w:spacing w:line="224" w:lineRule="auto"/>
        <w:ind w:left="196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z w:val="31"/>
          <w:szCs w:val="31"/>
        </w:rPr>
        <w:t>示范基地。</w:t>
      </w:r>
    </w:p>
    <w:p>
      <w:pPr>
        <w:spacing w:before="179" w:line="334" w:lineRule="auto"/>
        <w:ind w:left="172" w:right="250" w:firstLine="646"/>
        <w:jc w:val="both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8"/>
          <w:sz w:val="31"/>
          <w:szCs w:val="31"/>
        </w:rPr>
        <w:t>二是规范研学课程。</w:t>
      </w:r>
      <w:r>
        <w:rPr>
          <w:rFonts w:ascii="仿宋" w:hAnsi="仿宋" w:eastAsia="仿宋" w:cs="仿宋"/>
          <w:spacing w:val="8"/>
          <w:sz w:val="31"/>
          <w:szCs w:val="31"/>
        </w:rPr>
        <w:t>制定了《研学旅游基地研学课程审</w:t>
      </w:r>
      <w:r>
        <w:rPr>
          <w:rFonts w:ascii="仿宋" w:hAnsi="仿宋" w:eastAsia="仿宋" w:cs="仿宋"/>
          <w:spacing w:val="16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核办法（试行）》，市教育局和市文广旅局共同组建市研学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旅游课程审定专家委员会，确保研学课程突出中小学</w:t>
      </w:r>
      <w:r>
        <w:rPr>
          <w:rFonts w:ascii="仿宋" w:hAnsi="仿宋" w:eastAsia="仿宋" w:cs="仿宋"/>
          <w:spacing w:val="8"/>
          <w:sz w:val="31"/>
          <w:szCs w:val="31"/>
        </w:rPr>
        <w:t>生研学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实践教育主旨，体现研学旅游课程的核心价值要义，聚焦研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学旅游课程育人效果，保证研学课程的科学性、规范性和实</w:t>
      </w:r>
    </w:p>
    <w:p>
      <w:pPr>
        <w:spacing w:line="219" w:lineRule="auto"/>
        <w:ind w:left="177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-3"/>
          <w:sz w:val="31"/>
          <w:szCs w:val="31"/>
        </w:rPr>
        <w:t>用性。</w:t>
      </w:r>
      <w:r>
        <w:rPr>
          <w:rFonts w:ascii="仿宋" w:hAnsi="仿宋" w:eastAsia="仿宋" w:cs="仿宋"/>
          <w:spacing w:val="-5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3"/>
          <w:sz w:val="31"/>
          <w:szCs w:val="31"/>
        </w:rPr>
        <w:t>已审定研学课程</w:t>
      </w:r>
      <w:r>
        <w:rPr>
          <w:rFonts w:ascii="仿宋" w:hAnsi="仿宋" w:eastAsia="仿宋" w:cs="仿宋"/>
          <w:spacing w:val="-46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3"/>
          <w:sz w:val="31"/>
          <w:szCs w:val="31"/>
        </w:rPr>
        <w:t>24</w:t>
      </w:r>
      <w:r>
        <w:rPr>
          <w:rFonts w:ascii="仿宋" w:hAnsi="仿宋" w:eastAsia="仿宋" w:cs="仿宋"/>
          <w:spacing w:val="-6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3"/>
          <w:sz w:val="31"/>
          <w:szCs w:val="31"/>
        </w:rPr>
        <w:t>个。</w:t>
      </w:r>
    </w:p>
    <w:p>
      <w:pPr>
        <w:spacing w:before="189" w:line="334" w:lineRule="auto"/>
        <w:ind w:left="170" w:right="250" w:firstLine="644"/>
        <w:jc w:val="both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9"/>
          <w:sz w:val="31"/>
          <w:szCs w:val="31"/>
        </w:rPr>
        <w:t>三是认定研学导师。</w:t>
      </w:r>
      <w:r>
        <w:rPr>
          <w:rFonts w:ascii="仿宋" w:hAnsi="仿宋" w:eastAsia="仿宋" w:cs="仿宋"/>
          <w:spacing w:val="9"/>
          <w:sz w:val="31"/>
          <w:szCs w:val="31"/>
        </w:rPr>
        <w:t>制定了《研学旅游基地研学</w:t>
      </w:r>
      <w:r>
        <w:rPr>
          <w:rFonts w:ascii="仿宋" w:hAnsi="仿宋" w:eastAsia="仿宋" w:cs="仿宋"/>
          <w:spacing w:val="8"/>
          <w:sz w:val="31"/>
          <w:szCs w:val="31"/>
        </w:rPr>
        <w:t>导师管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理办法（试行）》，组建研学导师评审委员会，对通过研学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基地研学导师结业考试人员，以研学导师评审委员会名义颁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发《研学基地研学导师培训合格证书》，严格研学导师准入</w:t>
      </w:r>
    </w:p>
    <w:p>
      <w:pPr>
        <w:spacing w:before="1" w:line="220" w:lineRule="auto"/>
        <w:ind w:left="173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-1"/>
          <w:sz w:val="31"/>
          <w:szCs w:val="31"/>
        </w:rPr>
        <w:t>机制。</w:t>
      </w:r>
      <w:r>
        <w:rPr>
          <w:rFonts w:ascii="仿宋" w:hAnsi="仿宋" w:eastAsia="仿宋" w:cs="仿宋"/>
          <w:spacing w:val="-45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1"/>
          <w:sz w:val="31"/>
          <w:szCs w:val="31"/>
        </w:rPr>
        <w:t>已为</w:t>
      </w:r>
      <w:r>
        <w:rPr>
          <w:rFonts w:ascii="仿宋" w:hAnsi="仿宋" w:eastAsia="仿宋" w:cs="仿宋"/>
          <w:spacing w:val="-39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1"/>
          <w:sz w:val="31"/>
          <w:szCs w:val="31"/>
        </w:rPr>
        <w:t>116</w:t>
      </w:r>
      <w:r>
        <w:rPr>
          <w:rFonts w:ascii="仿宋" w:hAnsi="仿宋" w:eastAsia="仿宋" w:cs="仿宋"/>
          <w:spacing w:val="-6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1"/>
          <w:sz w:val="31"/>
          <w:szCs w:val="31"/>
        </w:rPr>
        <w:t>人颁发了《合格证书》。</w:t>
      </w:r>
    </w:p>
    <w:p>
      <w:pPr>
        <w:spacing w:before="185" w:line="334" w:lineRule="auto"/>
        <w:ind w:left="169" w:right="249" w:firstLine="663"/>
        <w:jc w:val="both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8"/>
          <w:sz w:val="31"/>
          <w:szCs w:val="31"/>
        </w:rPr>
        <w:t>四是全面支持发展。</w:t>
      </w:r>
      <w:r>
        <w:rPr>
          <w:rFonts w:ascii="仿宋" w:hAnsi="仿宋" w:eastAsia="仿宋" w:cs="仿宋"/>
          <w:spacing w:val="8"/>
          <w:sz w:val="31"/>
          <w:szCs w:val="31"/>
        </w:rPr>
        <w:t>市委、市政府印发了《研学旅游高</w:t>
      </w:r>
      <w:r>
        <w:rPr>
          <w:rFonts w:ascii="仿宋" w:hAnsi="仿宋" w:eastAsia="仿宋" w:cs="仿宋"/>
          <w:spacing w:val="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3"/>
          <w:sz w:val="31"/>
          <w:szCs w:val="31"/>
        </w:rPr>
        <w:t>质量发展的实施意见》，推动研学旅游基地、产品、导师“三</w:t>
      </w:r>
      <w:r>
        <w:rPr>
          <w:rFonts w:ascii="仿宋" w:hAnsi="仿宋" w:eastAsia="仿宋" w:cs="仿宋"/>
          <w:spacing w:val="9"/>
          <w:sz w:val="31"/>
          <w:szCs w:val="31"/>
        </w:rPr>
        <w:t xml:space="preserve"> 位一体”提质升级，从研学旅游公共服务体系、经费、组织</w:t>
      </w:r>
      <w:r>
        <w:rPr>
          <w:rFonts w:ascii="仿宋" w:hAnsi="仿宋" w:eastAsia="仿宋" w:cs="仿宋"/>
          <w:spacing w:val="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运行、精准营销、评价机制等方面，为研学旅游高质量发展</w:t>
      </w:r>
    </w:p>
    <w:p>
      <w:pPr>
        <w:spacing w:before="1" w:line="219" w:lineRule="auto"/>
        <w:ind w:left="172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5"/>
          <w:sz w:val="31"/>
          <w:szCs w:val="31"/>
        </w:rPr>
        <w:t>提供保障。</w:t>
      </w:r>
    </w:p>
    <w:p>
      <w:pPr>
        <w:spacing w:line="219" w:lineRule="auto"/>
        <w:rPr>
          <w:rFonts w:ascii="仿宋" w:hAnsi="仿宋" w:eastAsia="仿宋" w:cs="仿宋"/>
          <w:sz w:val="31"/>
          <w:szCs w:val="31"/>
        </w:rPr>
        <w:sectPr>
          <w:footerReference r:id="rId12" w:type="default"/>
          <w:pgSz w:w="12076" w:h="17178"/>
          <w:pgMar w:top="400" w:right="1545" w:bottom="1628" w:left="1811" w:header="0" w:footer="1396" w:gutter="0"/>
          <w:cols w:space="720" w:num="1"/>
        </w:sectPr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9" w:lineRule="auto"/>
      </w:pPr>
    </w:p>
    <w:p>
      <w:pPr>
        <w:spacing w:before="101" w:line="217" w:lineRule="auto"/>
        <w:ind w:left="689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spacing w:val="9"/>
          <w:sz w:val="31"/>
          <w:szCs w:val="31"/>
        </w:rPr>
        <w:t>五、突出全面提升，把展示好衡水形象作为总体</w:t>
      </w:r>
      <w:r>
        <w:rPr>
          <w:rFonts w:ascii="黑体" w:hAnsi="黑体" w:eastAsia="黑体" w:cs="黑体"/>
          <w:spacing w:val="8"/>
          <w:sz w:val="31"/>
          <w:szCs w:val="31"/>
        </w:rPr>
        <w:t>目标</w:t>
      </w:r>
    </w:p>
    <w:p>
      <w:pPr>
        <w:spacing w:before="195" w:line="560" w:lineRule="exact"/>
        <w:ind w:left="687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7"/>
          <w:position w:val="18"/>
          <w:sz w:val="31"/>
          <w:szCs w:val="31"/>
        </w:rPr>
        <w:t>以发展研学旅游为抓手，聚焦旅游产品、服务、环</w:t>
      </w:r>
      <w:r>
        <w:rPr>
          <w:rFonts w:ascii="仿宋" w:hAnsi="仿宋" w:eastAsia="仿宋" w:cs="仿宋"/>
          <w:spacing w:val="6"/>
          <w:position w:val="18"/>
          <w:sz w:val="31"/>
          <w:szCs w:val="31"/>
        </w:rPr>
        <w:t>境等</w:t>
      </w:r>
    </w:p>
    <w:p>
      <w:pPr>
        <w:spacing w:line="221" w:lineRule="auto"/>
        <w:ind w:left="1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8"/>
          <w:sz w:val="31"/>
          <w:szCs w:val="31"/>
        </w:rPr>
        <w:t>各方面，持续提升全市整体旅游品质和形象。</w:t>
      </w:r>
    </w:p>
    <w:p>
      <w:pPr>
        <w:spacing w:before="194" w:line="333" w:lineRule="auto"/>
        <w:ind w:left="14" w:right="149" w:firstLine="635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9"/>
          <w:sz w:val="31"/>
          <w:szCs w:val="31"/>
        </w:rPr>
        <w:t>一是展示交通之便。</w:t>
      </w:r>
      <w:r>
        <w:rPr>
          <w:rFonts w:ascii="仿宋" w:hAnsi="仿宋" w:eastAsia="仿宋" w:cs="仿宋"/>
          <w:spacing w:val="9"/>
          <w:sz w:val="31"/>
          <w:szCs w:val="31"/>
        </w:rPr>
        <w:t>衡水自古水路通达，进入</w:t>
      </w:r>
      <w:r>
        <w:rPr>
          <w:rFonts w:ascii="仿宋" w:hAnsi="仿宋" w:eastAsia="仿宋" w:cs="仿宋"/>
          <w:spacing w:val="8"/>
          <w:sz w:val="31"/>
          <w:szCs w:val="31"/>
        </w:rPr>
        <w:t>新时代，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2"/>
          <w:sz w:val="31"/>
          <w:szCs w:val="31"/>
        </w:rPr>
        <w:t>区位交通优势更加突显，京九、石德铁路、石黄高速、 大广</w:t>
      </w:r>
      <w:r>
        <w:rPr>
          <w:rFonts w:ascii="仿宋" w:hAnsi="仿宋" w:eastAsia="仿宋" w:cs="仿宋"/>
          <w:spacing w:val="1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高速等交通干线四通八达，衡石高速加快推进，雄商高铁已</w:t>
      </w:r>
      <w:r>
        <w:rPr>
          <w:rFonts w:ascii="仿宋" w:hAnsi="仿宋" w:eastAsia="仿宋" w:cs="仿宋"/>
          <w:spacing w:val="1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3"/>
          <w:sz w:val="31"/>
          <w:szCs w:val="31"/>
        </w:rPr>
        <w:t>经开工， 京津石济</w:t>
      </w:r>
      <w:r>
        <w:rPr>
          <w:rFonts w:ascii="仿宋" w:hAnsi="仿宋" w:eastAsia="仿宋" w:cs="仿宋"/>
          <w:spacing w:val="-20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3"/>
          <w:sz w:val="31"/>
          <w:szCs w:val="31"/>
        </w:rPr>
        <w:t>1</w:t>
      </w:r>
      <w:r>
        <w:rPr>
          <w:rFonts w:ascii="仿宋" w:hAnsi="仿宋" w:eastAsia="仿宋" w:cs="仿宋"/>
          <w:spacing w:val="-59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3"/>
          <w:sz w:val="31"/>
          <w:szCs w:val="31"/>
        </w:rPr>
        <w:t>小时交通圈加快形成。</w:t>
      </w:r>
      <w:r>
        <w:rPr>
          <w:rFonts w:ascii="仿宋" w:hAnsi="仿宋" w:eastAsia="仿宋" w:cs="仿宋"/>
          <w:spacing w:val="-8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3"/>
          <w:sz w:val="31"/>
          <w:szCs w:val="31"/>
        </w:rPr>
        <w:t>同时，大力建设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“两环、八纵、八横、九联”的普通干线公路</w:t>
      </w:r>
      <w:r>
        <w:rPr>
          <w:rFonts w:ascii="仿宋" w:hAnsi="仿宋" w:eastAsia="仿宋" w:cs="仿宋"/>
          <w:spacing w:val="8"/>
          <w:sz w:val="31"/>
          <w:szCs w:val="31"/>
        </w:rPr>
        <w:t>网、“乡乡有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7"/>
          <w:sz w:val="31"/>
          <w:szCs w:val="31"/>
        </w:rPr>
        <w:t>油路、村村走汽车”的公路交通网，形成了从</w:t>
      </w:r>
      <w:r>
        <w:rPr>
          <w:rFonts w:ascii="仿宋" w:hAnsi="仿宋" w:eastAsia="仿宋" w:cs="仿宋"/>
          <w:spacing w:val="-107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7"/>
          <w:sz w:val="31"/>
          <w:szCs w:val="31"/>
        </w:rPr>
        <w:t>“主</w:t>
      </w:r>
      <w:r>
        <w:rPr>
          <w:rFonts w:ascii="仿宋" w:hAnsi="仿宋" w:eastAsia="仿宋" w:cs="仿宋"/>
          <w:spacing w:val="6"/>
          <w:sz w:val="31"/>
          <w:szCs w:val="31"/>
        </w:rPr>
        <w:t>动脉”到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“毛细血管”的交通运输大网络。特别是在</w:t>
      </w:r>
      <w:r>
        <w:rPr>
          <w:rFonts w:ascii="仿宋" w:hAnsi="仿宋" w:eastAsia="仿宋" w:cs="仿宋"/>
          <w:spacing w:val="8"/>
          <w:sz w:val="31"/>
          <w:szCs w:val="31"/>
        </w:rPr>
        <w:t>衡水湖景区，投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</w:rPr>
        <w:t>资</w:t>
      </w:r>
      <w:r>
        <w:rPr>
          <w:rFonts w:ascii="仿宋" w:hAnsi="仿宋" w:eastAsia="仿宋" w:cs="仿宋"/>
          <w:spacing w:val="-3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</w:rPr>
        <w:t>2</w:t>
      </w:r>
      <w:r>
        <w:rPr>
          <w:rFonts w:ascii="仿宋" w:hAnsi="仿宋" w:eastAsia="仿宋" w:cs="仿宋"/>
          <w:spacing w:val="-5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</w:rPr>
        <w:t>亿多元修建了大广高速公路衡水湖连接线，更新了交通</w:t>
      </w:r>
    </w:p>
    <w:p>
      <w:pPr>
        <w:spacing w:before="1" w:line="218" w:lineRule="auto"/>
        <w:ind w:left="10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8"/>
          <w:sz w:val="31"/>
          <w:szCs w:val="31"/>
        </w:rPr>
        <w:t>标识，开通了衡水湖号公交直通车。</w:t>
      </w:r>
    </w:p>
    <w:p>
      <w:pPr>
        <w:spacing w:before="202" w:line="333" w:lineRule="auto"/>
        <w:ind w:left="4" w:right="154" w:firstLine="652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8"/>
          <w:sz w:val="31"/>
          <w:szCs w:val="31"/>
        </w:rPr>
        <w:t>二是展示环境之美。</w:t>
      </w:r>
      <w:r>
        <w:rPr>
          <w:rFonts w:ascii="仿宋" w:hAnsi="仿宋" w:eastAsia="仿宋" w:cs="仿宋"/>
          <w:spacing w:val="8"/>
          <w:sz w:val="31"/>
          <w:szCs w:val="31"/>
        </w:rPr>
        <w:t xml:space="preserve">以各研学基地为重要节点，持续加 </w:t>
      </w:r>
      <w:r>
        <w:rPr>
          <w:rFonts w:ascii="仿宋" w:hAnsi="仿宋" w:eastAsia="仿宋" w:cs="仿宋"/>
          <w:spacing w:val="9"/>
          <w:sz w:val="31"/>
          <w:szCs w:val="31"/>
        </w:rPr>
        <w:t>强周边环境提升，为游客营造舒适的研学环境。</w:t>
      </w:r>
      <w:r>
        <w:rPr>
          <w:rFonts w:ascii="仿宋" w:hAnsi="仿宋" w:eastAsia="仿宋" w:cs="仿宋"/>
          <w:spacing w:val="8"/>
          <w:sz w:val="31"/>
          <w:szCs w:val="31"/>
        </w:rPr>
        <w:t>衡水湖景区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2"/>
          <w:sz w:val="31"/>
          <w:szCs w:val="31"/>
        </w:rPr>
        <w:t>正在全力创建国家</w:t>
      </w:r>
      <w:r>
        <w:rPr>
          <w:rFonts w:ascii="仿宋" w:hAnsi="仿宋" w:eastAsia="仿宋" w:cs="仿宋"/>
          <w:spacing w:val="-3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2"/>
          <w:sz w:val="31"/>
          <w:szCs w:val="31"/>
        </w:rPr>
        <w:t>5A</w:t>
      </w:r>
      <w:r>
        <w:rPr>
          <w:rFonts w:ascii="仿宋" w:hAnsi="仿宋" w:eastAsia="仿宋" w:cs="仿宋"/>
          <w:spacing w:val="-4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2"/>
          <w:sz w:val="31"/>
          <w:szCs w:val="31"/>
        </w:rPr>
        <w:t>级旅游景区，先后投资</w:t>
      </w:r>
      <w:r>
        <w:rPr>
          <w:rFonts w:ascii="仿宋" w:hAnsi="仿宋" w:eastAsia="仿宋" w:cs="仿宋"/>
          <w:spacing w:val="-4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2"/>
          <w:sz w:val="31"/>
          <w:szCs w:val="31"/>
        </w:rPr>
        <w:t>17</w:t>
      </w:r>
      <w:r>
        <w:rPr>
          <w:rFonts w:ascii="仿宋" w:hAnsi="仿宋" w:eastAsia="仿宋" w:cs="仿宋"/>
          <w:spacing w:val="-5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2"/>
          <w:sz w:val="31"/>
          <w:szCs w:val="31"/>
        </w:rPr>
        <w:t>亿元， 高标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准打造了四大片区、11</w:t>
      </w:r>
      <w:r>
        <w:rPr>
          <w:rFonts w:ascii="仿宋" w:hAnsi="仿宋" w:eastAsia="仿宋" w:cs="仿宋"/>
          <w:spacing w:val="-5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个主要景点，增加停车位</w:t>
      </w:r>
      <w:r>
        <w:rPr>
          <w:rFonts w:ascii="仿宋" w:hAnsi="仿宋" w:eastAsia="仿宋" w:cs="仿宋"/>
          <w:spacing w:val="-36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1497</w:t>
      </w:r>
      <w:r>
        <w:rPr>
          <w:rFonts w:ascii="仿宋" w:hAnsi="仿宋" w:eastAsia="仿宋" w:cs="仿宋"/>
          <w:spacing w:val="-57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个、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旅游厕所</w:t>
      </w:r>
      <w:r>
        <w:rPr>
          <w:rFonts w:ascii="仿宋" w:hAnsi="仿宋" w:eastAsia="仿宋" w:cs="仿宋"/>
          <w:spacing w:val="-1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32</w:t>
      </w:r>
      <w:r>
        <w:rPr>
          <w:rFonts w:ascii="仿宋" w:hAnsi="仿宋" w:eastAsia="仿宋" w:cs="仿宋"/>
          <w:spacing w:val="-57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座;新建码头</w:t>
      </w:r>
      <w:r>
        <w:rPr>
          <w:rFonts w:ascii="仿宋" w:hAnsi="仿宋" w:eastAsia="仿宋" w:cs="仿宋"/>
          <w:spacing w:val="-3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5</w:t>
      </w:r>
      <w:r>
        <w:rPr>
          <w:rFonts w:ascii="仿宋" w:hAnsi="仿宋" w:eastAsia="仿宋" w:cs="仿宋"/>
          <w:spacing w:val="-39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处、景区标识和环卫系统</w:t>
      </w:r>
      <w:r>
        <w:rPr>
          <w:rFonts w:ascii="仿宋" w:hAnsi="仿宋" w:eastAsia="仿宋" w:cs="仿宋"/>
          <w:spacing w:val="-3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5345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12"/>
          <w:sz w:val="31"/>
          <w:szCs w:val="31"/>
        </w:rPr>
        <w:t>套，有效满足了游客需求。打造了</w:t>
      </w:r>
      <w:r>
        <w:rPr>
          <w:rFonts w:ascii="仿宋" w:hAnsi="仿宋" w:eastAsia="仿宋" w:cs="仿宋"/>
          <w:spacing w:val="-2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12"/>
          <w:sz w:val="31"/>
          <w:szCs w:val="31"/>
        </w:rPr>
        <w:t>30</w:t>
      </w:r>
      <w:r>
        <w:rPr>
          <w:rFonts w:ascii="仿宋" w:hAnsi="仿宋" w:eastAsia="仿宋" w:cs="仿宋"/>
          <w:spacing w:val="-5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12"/>
          <w:sz w:val="31"/>
          <w:szCs w:val="31"/>
        </w:rPr>
        <w:t>公里环湖慢行系统，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实现全域景点有机串联。配置了画舫船、手摇木橹</w:t>
      </w:r>
      <w:r>
        <w:rPr>
          <w:rFonts w:ascii="仿宋" w:hAnsi="仿宋" w:eastAsia="仿宋" w:cs="仿宋"/>
          <w:spacing w:val="8"/>
          <w:sz w:val="31"/>
          <w:szCs w:val="31"/>
        </w:rPr>
        <w:t>船、脚踏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船、铛铛车、电瓶车、小火车等多种水陆特色交通工具，实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11"/>
          <w:sz w:val="31"/>
          <w:szCs w:val="31"/>
        </w:rPr>
        <w:t>现了游客无缝换乘对接。投资</w:t>
      </w:r>
      <w:r>
        <w:rPr>
          <w:rFonts w:ascii="仿宋" w:hAnsi="仿宋" w:eastAsia="仿宋" w:cs="仿宋"/>
          <w:spacing w:val="-3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11"/>
          <w:sz w:val="31"/>
          <w:szCs w:val="31"/>
        </w:rPr>
        <w:t>1000</w:t>
      </w:r>
      <w:r>
        <w:rPr>
          <w:rFonts w:ascii="仿宋" w:hAnsi="仿宋" w:eastAsia="仿宋" w:cs="仿宋"/>
          <w:spacing w:val="-40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11"/>
          <w:sz w:val="31"/>
          <w:szCs w:val="31"/>
        </w:rPr>
        <w:t>万元对中共第一个农村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支部纪念馆进行了改造提升。提升城市整体形象，市</w:t>
      </w:r>
      <w:r>
        <w:rPr>
          <w:rFonts w:ascii="仿宋" w:hAnsi="仿宋" w:eastAsia="仿宋" w:cs="仿宋"/>
          <w:spacing w:val="8"/>
          <w:sz w:val="31"/>
          <w:szCs w:val="31"/>
        </w:rPr>
        <w:t>区完成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3"/>
          <w:sz w:val="31"/>
          <w:szCs w:val="31"/>
        </w:rPr>
        <w:t>雨污分流管网改造，大力推进园林绿化， 抓实抓细</w:t>
      </w:r>
      <w:r>
        <w:rPr>
          <w:rFonts w:ascii="仿宋" w:hAnsi="仿宋" w:eastAsia="仿宋" w:cs="仿宋"/>
          <w:spacing w:val="2"/>
          <w:sz w:val="31"/>
          <w:szCs w:val="31"/>
        </w:rPr>
        <w:t>抓好市政</w:t>
      </w:r>
    </w:p>
    <w:p>
      <w:pPr>
        <w:spacing w:line="219" w:lineRule="auto"/>
        <w:ind w:left="8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9"/>
          <w:sz w:val="31"/>
          <w:szCs w:val="31"/>
        </w:rPr>
        <w:t>设施维护管理工作，以“绣花功夫”补齐公共规范、</w:t>
      </w:r>
      <w:r>
        <w:rPr>
          <w:rFonts w:ascii="仿宋" w:hAnsi="仿宋" w:eastAsia="仿宋" w:cs="仿宋"/>
          <w:spacing w:val="8"/>
          <w:sz w:val="31"/>
          <w:szCs w:val="31"/>
        </w:rPr>
        <w:t>公共秩</w:t>
      </w:r>
    </w:p>
    <w:p>
      <w:pPr>
        <w:spacing w:line="219" w:lineRule="auto"/>
        <w:rPr>
          <w:rFonts w:ascii="仿宋" w:hAnsi="仿宋" w:eastAsia="仿宋" w:cs="仿宋"/>
          <w:sz w:val="31"/>
          <w:szCs w:val="31"/>
        </w:rPr>
        <w:sectPr>
          <w:footerReference r:id="rId13" w:type="default"/>
          <w:pgSz w:w="12076" w:h="17178"/>
          <w:pgMar w:top="400" w:right="1811" w:bottom="1626" w:left="1811" w:header="0" w:footer="1396" w:gutter="0"/>
          <w:cols w:space="720" w:num="1"/>
        </w:sectPr>
      </w:pPr>
    </w:p>
    <w:p>
      <w:pPr>
        <w:pStyle w:val="2"/>
        <w:spacing w:line="250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spacing w:before="101" w:line="559" w:lineRule="exact"/>
        <w:ind w:right="1"/>
        <w:jc w:val="right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7"/>
          <w:position w:val="18"/>
          <w:sz w:val="31"/>
          <w:szCs w:val="31"/>
        </w:rPr>
        <w:t>序、公共环境、公共服务等方面的短板,撑起城市“面子”，</w:t>
      </w:r>
    </w:p>
    <w:p>
      <w:pPr>
        <w:spacing w:line="221" w:lineRule="auto"/>
        <w:ind w:left="193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4"/>
          <w:sz w:val="31"/>
          <w:szCs w:val="31"/>
        </w:rPr>
        <w:t>筑牢民生“里子”，“绣”</w:t>
      </w:r>
      <w:r>
        <w:rPr>
          <w:rFonts w:ascii="仿宋" w:hAnsi="仿宋" w:eastAsia="仿宋" w:cs="仿宋"/>
          <w:spacing w:val="-85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4"/>
          <w:sz w:val="31"/>
          <w:szCs w:val="31"/>
        </w:rPr>
        <w:t>出城市新颜值。</w:t>
      </w:r>
    </w:p>
    <w:p>
      <w:pPr>
        <w:spacing w:before="183" w:line="334" w:lineRule="auto"/>
        <w:ind w:left="179" w:right="111" w:firstLine="632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9"/>
          <w:sz w:val="31"/>
          <w:szCs w:val="31"/>
        </w:rPr>
        <w:t>三是展示市场之序。</w:t>
      </w:r>
      <w:r>
        <w:rPr>
          <w:rFonts w:ascii="仿宋" w:hAnsi="仿宋" w:eastAsia="仿宋" w:cs="仿宋"/>
          <w:spacing w:val="9"/>
          <w:sz w:val="31"/>
          <w:szCs w:val="31"/>
        </w:rPr>
        <w:t>依法规范旅行社和景区旅游</w:t>
      </w:r>
      <w:r>
        <w:rPr>
          <w:rFonts w:ascii="仿宋" w:hAnsi="仿宋" w:eastAsia="仿宋" w:cs="仿宋"/>
          <w:spacing w:val="8"/>
          <w:sz w:val="31"/>
          <w:szCs w:val="31"/>
        </w:rPr>
        <w:t>经营行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为，对违法行为严查严管。开展“私设”景点整治，清理存</w:t>
      </w:r>
      <w:r>
        <w:rPr>
          <w:rFonts w:ascii="仿宋" w:hAnsi="仿宋" w:eastAsia="仿宋" w:cs="仿宋"/>
          <w:spacing w:val="1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在环境违法、无证无照经营、扰乱旅游市场秩序、存在重大</w:t>
      </w:r>
      <w:r>
        <w:rPr>
          <w:rFonts w:ascii="仿宋" w:hAnsi="仿宋" w:eastAsia="仿宋" w:cs="仿宋"/>
          <w:spacing w:val="17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7"/>
          <w:sz w:val="31"/>
          <w:szCs w:val="31"/>
        </w:rPr>
        <w:t>安全隐患、损害游客合法权益等问题的私设</w:t>
      </w:r>
      <w:r>
        <w:rPr>
          <w:rFonts w:ascii="仿宋" w:hAnsi="仿宋" w:eastAsia="仿宋" w:cs="仿宋"/>
          <w:spacing w:val="-106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7"/>
          <w:sz w:val="31"/>
          <w:szCs w:val="31"/>
        </w:rPr>
        <w:t>“景点”</w:t>
      </w:r>
      <w:r>
        <w:rPr>
          <w:rFonts w:ascii="仿宋" w:hAnsi="仿宋" w:eastAsia="仿宋" w:cs="仿宋"/>
          <w:spacing w:val="6"/>
          <w:sz w:val="31"/>
          <w:szCs w:val="31"/>
        </w:rPr>
        <w:t>。实施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2"/>
          <w:sz w:val="31"/>
          <w:szCs w:val="31"/>
        </w:rPr>
        <w:t>跨部门联合执法，组织公安、卫健、 交通、市场监管、城管</w:t>
      </w:r>
      <w:r>
        <w:rPr>
          <w:rFonts w:ascii="仿宋" w:hAnsi="仿宋" w:eastAsia="仿宋" w:cs="仿宋"/>
          <w:spacing w:val="1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等部门，对旅游重点县（区）旅行社、景区类研学</w:t>
      </w:r>
      <w:r>
        <w:rPr>
          <w:rFonts w:ascii="仿宋" w:hAnsi="仿宋" w:eastAsia="仿宋" w:cs="仿宋"/>
          <w:spacing w:val="8"/>
          <w:sz w:val="31"/>
          <w:szCs w:val="31"/>
        </w:rPr>
        <w:t>基地和星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9"/>
          <w:sz w:val="31"/>
          <w:szCs w:val="31"/>
        </w:rPr>
        <w:t>级酒店等餐饮服务单位开展联合执法检查，共同</w:t>
      </w:r>
      <w:r>
        <w:rPr>
          <w:rFonts w:ascii="仿宋" w:hAnsi="仿宋" w:eastAsia="仿宋" w:cs="仿宋"/>
          <w:spacing w:val="8"/>
          <w:sz w:val="31"/>
          <w:szCs w:val="31"/>
        </w:rPr>
        <w:t>维护全市旅</w:t>
      </w:r>
    </w:p>
    <w:p>
      <w:pPr>
        <w:spacing w:line="221" w:lineRule="auto"/>
        <w:ind w:left="191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4"/>
          <w:sz w:val="31"/>
          <w:szCs w:val="31"/>
        </w:rPr>
        <w:t>游形象和旅游市场经营秩序。</w:t>
      </w:r>
    </w:p>
    <w:p>
      <w:pPr>
        <w:spacing w:before="179" w:line="334" w:lineRule="auto"/>
        <w:ind w:left="172" w:firstLine="664"/>
        <w:rPr>
          <w:rFonts w:ascii="仿宋" w:hAnsi="仿宋" w:eastAsia="仿宋" w:cs="仿宋"/>
          <w:sz w:val="31"/>
          <w:szCs w:val="31"/>
        </w:rPr>
      </w:pPr>
      <w:r>
        <w:rPr>
          <w:rFonts w:ascii="楷体" w:hAnsi="楷体" w:eastAsia="楷体" w:cs="楷体"/>
          <w:spacing w:val="7"/>
          <w:sz w:val="31"/>
          <w:szCs w:val="31"/>
        </w:rPr>
        <w:t>四是展示民风之善。</w:t>
      </w:r>
      <w:r>
        <w:rPr>
          <w:rFonts w:ascii="仿宋" w:hAnsi="仿宋" w:eastAsia="仿宋" w:cs="仿宋"/>
          <w:spacing w:val="7"/>
          <w:sz w:val="31"/>
          <w:szCs w:val="31"/>
        </w:rPr>
        <w:t>坚持把创建全国文明城市</w:t>
      </w:r>
      <w:r>
        <w:rPr>
          <w:rFonts w:ascii="仿宋" w:hAnsi="仿宋" w:eastAsia="仿宋" w:cs="仿宋"/>
          <w:spacing w:val="6"/>
          <w:sz w:val="31"/>
          <w:szCs w:val="31"/>
        </w:rPr>
        <w:t xml:space="preserve">作为推动 </w:t>
      </w:r>
      <w:r>
        <w:rPr>
          <w:rFonts w:ascii="仿宋" w:hAnsi="仿宋" w:eastAsia="仿宋" w:cs="仿宋"/>
          <w:spacing w:val="8"/>
          <w:sz w:val="31"/>
          <w:szCs w:val="31"/>
        </w:rPr>
        <w:t>城市发展的重要载体，让衡水大地开满艳丽的文明之花。</w:t>
      </w:r>
      <w:r>
        <w:rPr>
          <w:rFonts w:ascii="仿宋" w:hAnsi="仿宋" w:eastAsia="仿宋" w:cs="仿宋"/>
          <w:spacing w:val="7"/>
          <w:sz w:val="31"/>
          <w:szCs w:val="31"/>
        </w:rPr>
        <w:t xml:space="preserve">制 </w:t>
      </w:r>
      <w:r>
        <w:rPr>
          <w:rFonts w:ascii="仿宋" w:hAnsi="仿宋" w:eastAsia="仿宋" w:cs="仿宋"/>
          <w:spacing w:val="6"/>
          <w:sz w:val="31"/>
          <w:szCs w:val="31"/>
        </w:rPr>
        <w:t>定实施《衡水市建设</w:t>
      </w:r>
      <w:r>
        <w:rPr>
          <w:rFonts w:ascii="仿宋" w:hAnsi="仿宋" w:eastAsia="仿宋" w:cs="仿宋"/>
          <w:spacing w:val="-10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</w:rPr>
        <w:t xml:space="preserve">“更具影响力的道德高地”实践场景行 </w:t>
      </w:r>
      <w:r>
        <w:rPr>
          <w:rFonts w:ascii="仿宋" w:hAnsi="仿宋" w:eastAsia="仿宋" w:cs="仿宋"/>
          <w:spacing w:val="8"/>
          <w:sz w:val="31"/>
          <w:szCs w:val="31"/>
        </w:rPr>
        <w:t>动方案》，厚植家国情怀、涵养进取品格，推动文明新衡</w:t>
      </w:r>
      <w:r>
        <w:rPr>
          <w:rFonts w:ascii="仿宋" w:hAnsi="仿宋" w:eastAsia="仿宋" w:cs="仿宋"/>
          <w:spacing w:val="7"/>
          <w:sz w:val="31"/>
          <w:szCs w:val="31"/>
        </w:rPr>
        <w:t xml:space="preserve">水 </w:t>
      </w:r>
      <w:r>
        <w:rPr>
          <w:rFonts w:ascii="仿宋" w:hAnsi="仿宋" w:eastAsia="仿宋" w:cs="仿宋"/>
          <w:spacing w:val="8"/>
          <w:sz w:val="31"/>
          <w:szCs w:val="31"/>
        </w:rPr>
        <w:t>建设迈上新台阶。提升景区服务质量，开展紧急救援、服</w:t>
      </w:r>
      <w:r>
        <w:rPr>
          <w:rFonts w:ascii="仿宋" w:hAnsi="仿宋" w:eastAsia="仿宋" w:cs="仿宋"/>
          <w:spacing w:val="7"/>
          <w:sz w:val="31"/>
          <w:szCs w:val="31"/>
        </w:rPr>
        <w:t xml:space="preserve">务 </w:t>
      </w:r>
      <w:r>
        <w:rPr>
          <w:rFonts w:ascii="仿宋" w:hAnsi="仿宋" w:eastAsia="仿宋" w:cs="仿宋"/>
          <w:spacing w:val="8"/>
          <w:sz w:val="31"/>
          <w:szCs w:val="31"/>
        </w:rPr>
        <w:t>礼仪、导游能力素质提升等系列培训，坚持一个中心（真</w:t>
      </w:r>
      <w:r>
        <w:rPr>
          <w:rFonts w:ascii="仿宋" w:hAnsi="仿宋" w:eastAsia="仿宋" w:cs="仿宋"/>
          <w:spacing w:val="7"/>
          <w:sz w:val="31"/>
          <w:szCs w:val="31"/>
        </w:rPr>
        <w:t xml:space="preserve">心 </w:t>
      </w:r>
      <w:r>
        <w:rPr>
          <w:rFonts w:ascii="仿宋" w:hAnsi="仿宋" w:eastAsia="仿宋" w:cs="仿宋"/>
          <w:spacing w:val="1"/>
          <w:sz w:val="31"/>
          <w:szCs w:val="31"/>
        </w:rPr>
        <w:t>为游客服务）、两个标准（服务动作标准、服务用语标准）、</w:t>
      </w:r>
      <w:r>
        <w:rPr>
          <w:rFonts w:ascii="仿宋" w:hAnsi="仿宋" w:eastAsia="仿宋" w:cs="仿宋"/>
          <w:spacing w:val="1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3"/>
          <w:sz w:val="31"/>
          <w:szCs w:val="31"/>
        </w:rPr>
        <w:t>三个主动（主动微笑、主动问候和主动服务）、四个行动（文</w:t>
      </w:r>
      <w:r>
        <w:rPr>
          <w:rFonts w:ascii="仿宋" w:hAnsi="仿宋" w:eastAsia="仿宋" w:cs="仿宋"/>
          <w:spacing w:val="1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明礼仪、爱心关怀、排忧解难和解决问题</w:t>
      </w:r>
      <w:r>
        <w:rPr>
          <w:rFonts w:ascii="仿宋" w:hAnsi="仿宋" w:eastAsia="仿宋" w:cs="仿宋"/>
          <w:spacing w:val="24"/>
          <w:sz w:val="31"/>
          <w:szCs w:val="31"/>
        </w:rPr>
        <w:t>），</w:t>
      </w:r>
      <w:r>
        <w:rPr>
          <w:rFonts w:ascii="仿宋" w:hAnsi="仿宋" w:eastAsia="仿宋" w:cs="仿宋"/>
          <w:spacing w:val="8"/>
          <w:sz w:val="31"/>
          <w:szCs w:val="31"/>
        </w:rPr>
        <w:t>把精细化落实</w:t>
      </w:r>
    </w:p>
    <w:p>
      <w:pPr>
        <w:spacing w:before="1" w:line="220" w:lineRule="auto"/>
        <w:ind w:left="195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6"/>
          <w:sz w:val="31"/>
          <w:szCs w:val="31"/>
        </w:rPr>
        <w:t>到景区管理每个环节。</w:t>
      </w:r>
    </w:p>
    <w:p>
      <w:pPr>
        <w:spacing w:before="191" w:line="333" w:lineRule="auto"/>
        <w:ind w:left="202" w:right="126" w:firstLine="628"/>
        <w:rPr>
          <w:rFonts w:ascii="Times New Roman" w:hAnsi="Times New Roman" w:eastAsia="Times New Roman" w:cs="Times New Roman"/>
          <w:sz w:val="31"/>
          <w:szCs w:val="31"/>
        </w:rPr>
      </w:pPr>
      <w:r>
        <w:rPr>
          <w:rFonts w:ascii="仿宋" w:hAnsi="仿宋" w:eastAsia="仿宋" w:cs="仿宋"/>
          <w:spacing w:val="7"/>
          <w:sz w:val="31"/>
          <w:szCs w:val="31"/>
        </w:rPr>
        <w:t>通过全域研学资源整合，全市一盘棋整体推进，衡水研</w:t>
      </w:r>
      <w:r>
        <w:rPr>
          <w:rFonts w:ascii="仿宋" w:hAnsi="仿宋" w:eastAsia="仿宋" w:cs="仿宋"/>
          <w:spacing w:val="16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7"/>
          <w:sz w:val="31"/>
          <w:szCs w:val="31"/>
        </w:rPr>
        <w:t>学旅游品牌初步打响，与北京、天津、陕西、辽宁、浙江、</w:t>
      </w:r>
      <w:r>
        <w:rPr>
          <w:rFonts w:ascii="仿宋" w:hAnsi="仿宋" w:eastAsia="仿宋" w:cs="仿宋"/>
          <w:spacing w:val="10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8"/>
          <w:sz w:val="31"/>
          <w:szCs w:val="31"/>
        </w:rPr>
        <w:t>河南等省以及省内石家庄、邢台、保定、沧州等地区的</w:t>
      </w:r>
      <w:r>
        <w:rPr>
          <w:rFonts w:ascii="仿宋" w:hAnsi="仿宋" w:eastAsia="仿宋" w:cs="仿宋"/>
          <w:spacing w:val="-66"/>
          <w:sz w:val="31"/>
          <w:szCs w:val="31"/>
        </w:rPr>
        <w:t xml:space="preserve"> </w:t>
      </w:r>
      <w:r>
        <w:rPr>
          <w:rFonts w:ascii="Times New Roman" w:hAnsi="Times New Roman" w:eastAsia="Times New Roman" w:cs="Times New Roman"/>
          <w:spacing w:val="8"/>
          <w:sz w:val="31"/>
          <w:szCs w:val="31"/>
        </w:rPr>
        <w:t>200</w:t>
      </w:r>
    </w:p>
    <w:p>
      <w:pPr>
        <w:spacing w:before="1" w:line="219" w:lineRule="auto"/>
        <w:ind w:left="202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5"/>
          <w:sz w:val="31"/>
          <w:szCs w:val="31"/>
        </w:rPr>
        <w:t>多家研学机构建立了长期业务合作，</w:t>
      </w:r>
      <w:r>
        <w:rPr>
          <w:rFonts w:ascii="Times New Roman" w:hAnsi="Times New Roman" w:eastAsia="Times New Roman" w:cs="Times New Roman"/>
          <w:spacing w:val="5"/>
          <w:sz w:val="31"/>
          <w:szCs w:val="31"/>
        </w:rPr>
        <w:t>202</w:t>
      </w:r>
      <w:r>
        <w:rPr>
          <w:rFonts w:ascii="Times New Roman" w:hAnsi="Times New Roman" w:eastAsia="Times New Roman" w:cs="Times New Roman"/>
          <w:spacing w:val="4"/>
          <w:sz w:val="31"/>
          <w:szCs w:val="31"/>
        </w:rPr>
        <w:t xml:space="preserve">1 </w:t>
      </w:r>
      <w:r>
        <w:rPr>
          <w:rFonts w:ascii="仿宋" w:hAnsi="仿宋" w:eastAsia="仿宋" w:cs="仿宋"/>
          <w:spacing w:val="4"/>
          <w:sz w:val="31"/>
          <w:szCs w:val="31"/>
        </w:rPr>
        <w:t>年成功开行汉中至</w:t>
      </w:r>
    </w:p>
    <w:p>
      <w:pPr>
        <w:spacing w:line="219" w:lineRule="auto"/>
        <w:rPr>
          <w:rFonts w:ascii="仿宋" w:hAnsi="仿宋" w:eastAsia="仿宋" w:cs="仿宋"/>
          <w:sz w:val="31"/>
          <w:szCs w:val="31"/>
        </w:rPr>
        <w:sectPr>
          <w:footerReference r:id="rId14" w:type="default"/>
          <w:pgSz w:w="12076" w:h="17178"/>
          <w:pgMar w:top="400" w:right="1682" w:bottom="1628" w:left="1811" w:header="0" w:footer="1396" w:gutter="0"/>
          <w:cols w:space="720" w:num="1"/>
        </w:sectPr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2" w:lineRule="auto"/>
      </w:pPr>
    </w:p>
    <w:p>
      <w:pPr>
        <w:spacing w:before="101" w:line="333" w:lineRule="auto"/>
        <w:ind w:left="29" w:right="72" w:hanging="23"/>
        <w:jc w:val="both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8"/>
          <w:sz w:val="31"/>
          <w:szCs w:val="31"/>
        </w:rPr>
        <w:t>衡水至北京的研学旅游专列，研学模式率先推广至江浙等地</w:t>
      </w:r>
      <w:r>
        <w:rPr>
          <w:rFonts w:ascii="仿宋" w:hAnsi="仿宋" w:eastAsia="仿宋" w:cs="仿宋"/>
          <w:spacing w:val="1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1"/>
          <w:sz w:val="31"/>
          <w:szCs w:val="31"/>
        </w:rPr>
        <w:t>区。在研学旅游的带动下，全市旅游业快速复苏、稳劲提升，</w:t>
      </w:r>
      <w:r>
        <w:rPr>
          <w:rFonts w:ascii="仿宋" w:hAnsi="仿宋" w:eastAsia="仿宋" w:cs="仿宋"/>
          <w:spacing w:val="6"/>
          <w:sz w:val="31"/>
          <w:szCs w:val="31"/>
        </w:rPr>
        <w:t xml:space="preserve"> </w:t>
      </w:r>
      <w:r>
        <w:rPr>
          <w:rFonts w:ascii="仿宋" w:hAnsi="仿宋" w:eastAsia="仿宋" w:cs="仿宋"/>
          <w:sz w:val="31"/>
          <w:szCs w:val="31"/>
        </w:rPr>
        <w:t>“五一”假期，全市共接待游客</w:t>
      </w:r>
      <w:r>
        <w:rPr>
          <w:rFonts w:ascii="仿宋" w:hAnsi="仿宋" w:eastAsia="仿宋" w:cs="仿宋"/>
          <w:spacing w:val="-24"/>
          <w:sz w:val="31"/>
          <w:szCs w:val="31"/>
        </w:rPr>
        <w:t xml:space="preserve"> </w:t>
      </w:r>
      <w:r>
        <w:rPr>
          <w:rFonts w:ascii="仿宋" w:hAnsi="仿宋" w:eastAsia="仿宋" w:cs="仿宋"/>
          <w:sz w:val="31"/>
          <w:szCs w:val="31"/>
        </w:rPr>
        <w:t>170.42</w:t>
      </w:r>
      <w:r>
        <w:rPr>
          <w:rFonts w:ascii="仿宋" w:hAnsi="仿宋" w:eastAsia="仿宋" w:cs="仿宋"/>
          <w:spacing w:val="-44"/>
          <w:sz w:val="31"/>
          <w:szCs w:val="31"/>
        </w:rPr>
        <w:t xml:space="preserve"> </w:t>
      </w:r>
      <w:r>
        <w:rPr>
          <w:rFonts w:ascii="仿宋" w:hAnsi="仿宋" w:eastAsia="仿宋" w:cs="仿宋"/>
          <w:sz w:val="31"/>
          <w:szCs w:val="31"/>
        </w:rPr>
        <w:t>万人次，</w:t>
      </w:r>
      <w:r>
        <w:rPr>
          <w:rFonts w:ascii="仿宋" w:hAnsi="仿宋" w:eastAsia="仿宋" w:cs="仿宋"/>
          <w:spacing w:val="-87"/>
          <w:sz w:val="31"/>
          <w:szCs w:val="31"/>
        </w:rPr>
        <w:t xml:space="preserve"> </w:t>
      </w:r>
      <w:r>
        <w:rPr>
          <w:rFonts w:ascii="仿宋" w:hAnsi="仿宋" w:eastAsia="仿宋" w:cs="仿宋"/>
          <w:sz w:val="31"/>
          <w:szCs w:val="31"/>
        </w:rPr>
        <w:t>比</w:t>
      </w:r>
      <w:r>
        <w:rPr>
          <w:rFonts w:ascii="仿宋" w:hAnsi="仿宋" w:eastAsia="仿宋" w:cs="仿宋"/>
          <w:spacing w:val="-48"/>
          <w:sz w:val="31"/>
          <w:szCs w:val="31"/>
        </w:rPr>
        <w:t xml:space="preserve"> </w:t>
      </w:r>
      <w:r>
        <w:rPr>
          <w:rFonts w:ascii="仿宋" w:hAnsi="仿宋" w:eastAsia="仿宋" w:cs="仿宋"/>
          <w:sz w:val="31"/>
          <w:szCs w:val="31"/>
        </w:rPr>
        <w:t>2019</w:t>
      </w:r>
      <w:r>
        <w:rPr>
          <w:rFonts w:ascii="仿宋" w:hAnsi="仿宋" w:eastAsia="仿宋" w:cs="仿宋"/>
          <w:spacing w:val="-56"/>
          <w:sz w:val="31"/>
          <w:szCs w:val="31"/>
        </w:rPr>
        <w:t xml:space="preserve"> </w:t>
      </w:r>
      <w:r>
        <w:rPr>
          <w:rFonts w:ascii="仿宋" w:hAnsi="仿宋" w:eastAsia="仿宋" w:cs="仿宋"/>
          <w:sz w:val="31"/>
          <w:szCs w:val="31"/>
        </w:rPr>
        <w:t>年 同期增长</w:t>
      </w:r>
      <w:r>
        <w:rPr>
          <w:rFonts w:ascii="仿宋" w:hAnsi="仿宋" w:eastAsia="仿宋" w:cs="仿宋"/>
          <w:spacing w:val="-37"/>
          <w:sz w:val="31"/>
          <w:szCs w:val="31"/>
        </w:rPr>
        <w:t xml:space="preserve"> </w:t>
      </w:r>
      <w:r>
        <w:rPr>
          <w:rFonts w:ascii="仿宋" w:hAnsi="仿宋" w:eastAsia="仿宋" w:cs="仿宋"/>
          <w:sz w:val="31"/>
          <w:szCs w:val="31"/>
        </w:rPr>
        <w:t>41.31%，实现旅游业总收入</w:t>
      </w:r>
      <w:r>
        <w:rPr>
          <w:rFonts w:ascii="仿宋" w:hAnsi="仿宋" w:eastAsia="仿宋" w:cs="仿宋"/>
          <w:spacing w:val="-29"/>
          <w:sz w:val="31"/>
          <w:szCs w:val="31"/>
        </w:rPr>
        <w:t xml:space="preserve"> </w:t>
      </w:r>
      <w:r>
        <w:rPr>
          <w:rFonts w:ascii="仿宋" w:hAnsi="仿宋" w:eastAsia="仿宋" w:cs="仿宋"/>
          <w:sz w:val="31"/>
          <w:szCs w:val="31"/>
        </w:rPr>
        <w:t>13.59</w:t>
      </w:r>
      <w:r>
        <w:rPr>
          <w:rFonts w:ascii="仿宋" w:hAnsi="仿宋" w:eastAsia="仿宋" w:cs="仿宋"/>
          <w:spacing w:val="-46"/>
          <w:sz w:val="31"/>
          <w:szCs w:val="31"/>
        </w:rPr>
        <w:t xml:space="preserve"> </w:t>
      </w:r>
      <w:r>
        <w:rPr>
          <w:rFonts w:ascii="仿宋" w:hAnsi="仿宋" w:eastAsia="仿宋" w:cs="仿宋"/>
          <w:sz w:val="31"/>
          <w:szCs w:val="31"/>
        </w:rPr>
        <w:t>亿元，</w:t>
      </w:r>
      <w:r>
        <w:rPr>
          <w:rFonts w:ascii="仿宋" w:hAnsi="仿宋" w:eastAsia="仿宋" w:cs="仿宋"/>
          <w:spacing w:val="50"/>
          <w:sz w:val="31"/>
          <w:szCs w:val="31"/>
        </w:rPr>
        <w:t xml:space="preserve"> </w:t>
      </w:r>
      <w:r>
        <w:rPr>
          <w:rFonts w:ascii="仿宋" w:hAnsi="仿宋" w:eastAsia="仿宋" w:cs="仿宋"/>
          <w:sz w:val="31"/>
          <w:szCs w:val="31"/>
        </w:rPr>
        <w:t>比</w:t>
      </w:r>
      <w:r>
        <w:rPr>
          <w:rFonts w:ascii="仿宋" w:hAnsi="仿宋" w:eastAsia="仿宋" w:cs="仿宋"/>
          <w:spacing w:val="-42"/>
          <w:sz w:val="31"/>
          <w:szCs w:val="31"/>
        </w:rPr>
        <w:t xml:space="preserve"> </w:t>
      </w:r>
      <w:r>
        <w:rPr>
          <w:rFonts w:ascii="仿宋" w:hAnsi="仿宋" w:eastAsia="仿宋" w:cs="仿宋"/>
          <w:sz w:val="31"/>
          <w:szCs w:val="31"/>
        </w:rPr>
        <w:t>2019</w:t>
      </w:r>
    </w:p>
    <w:p>
      <w:pPr>
        <w:spacing w:line="221" w:lineRule="auto"/>
        <w:ind w:left="9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3"/>
          <w:sz w:val="31"/>
          <w:szCs w:val="31"/>
        </w:rPr>
        <w:t>年同期增长</w:t>
      </w:r>
      <w:r>
        <w:rPr>
          <w:rFonts w:ascii="仿宋" w:hAnsi="仿宋" w:eastAsia="仿宋" w:cs="仿宋"/>
          <w:spacing w:val="-4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3"/>
          <w:sz w:val="31"/>
          <w:szCs w:val="31"/>
        </w:rPr>
        <w:t>43.93%。</w:t>
      </w:r>
    </w:p>
    <w:p>
      <w:pPr>
        <w:spacing w:line="221" w:lineRule="auto"/>
        <w:rPr>
          <w:rFonts w:ascii="仿宋" w:hAnsi="仿宋" w:eastAsia="仿宋" w:cs="仿宋"/>
          <w:sz w:val="31"/>
          <w:szCs w:val="31"/>
        </w:rPr>
        <w:sectPr>
          <w:footerReference r:id="rId15" w:type="default"/>
          <w:pgSz w:w="12076" w:h="17178"/>
          <w:pgMar w:top="400" w:right="1811" w:bottom="1628" w:left="1811" w:header="0" w:footer="1396" w:gutter="0"/>
          <w:cols w:space="720" w:num="1"/>
        </w:sectPr>
      </w:pPr>
    </w:p>
    <w:p>
      <w:pPr>
        <w:pStyle w:val="2"/>
        <w:spacing w:line="265" w:lineRule="auto"/>
      </w:pPr>
    </w:p>
    <w:p>
      <w:pPr>
        <w:pStyle w:val="2"/>
        <w:spacing w:line="265" w:lineRule="auto"/>
      </w:pPr>
    </w:p>
    <w:p>
      <w:pPr>
        <w:pStyle w:val="2"/>
        <w:spacing w:line="265" w:lineRule="auto"/>
      </w:pPr>
    </w:p>
    <w:p>
      <w:pPr>
        <w:pStyle w:val="2"/>
        <w:spacing w:line="265" w:lineRule="auto"/>
      </w:pPr>
    </w:p>
    <w:p>
      <w:pPr>
        <w:pStyle w:val="2"/>
        <w:spacing w:line="265" w:lineRule="auto"/>
      </w:pPr>
    </w:p>
    <w:p>
      <w:pPr>
        <w:pStyle w:val="2"/>
        <w:spacing w:line="265" w:lineRule="auto"/>
      </w:pPr>
    </w:p>
    <w:p>
      <w:pPr>
        <w:pStyle w:val="2"/>
        <w:spacing w:line="266" w:lineRule="auto"/>
      </w:pPr>
    </w:p>
    <w:p>
      <w:pPr>
        <w:spacing w:line="11626" w:lineRule="exact"/>
      </w:pPr>
      <w:r>
        <w:rPr>
          <w:position w:val="-232"/>
        </w:rPr>
        <w:drawing>
          <wp:inline distT="0" distB="0" distL="0" distR="0">
            <wp:extent cx="5839460" cy="7382510"/>
            <wp:effectExtent l="0" t="0" r="0" b="0"/>
            <wp:docPr id="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 2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839942" cy="738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626" w:lineRule="exact"/>
        <w:sectPr>
          <w:footerReference r:id="rId16" w:type="default"/>
          <w:pgSz w:w="12076" w:h="17178"/>
          <w:pgMar w:top="400" w:right="1316" w:bottom="1631" w:left="1562" w:header="0" w:footer="1396" w:gutter="0"/>
          <w:cols w:space="720" w:num="1"/>
        </w:sectPr>
      </w:pPr>
    </w:p>
    <w:p>
      <w:pPr>
        <w:pStyle w:val="2"/>
        <w:spacing w:line="267" w:lineRule="auto"/>
      </w:pPr>
    </w:p>
    <w:p>
      <w:pPr>
        <w:pStyle w:val="2"/>
        <w:spacing w:line="267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spacing w:line="12469" w:lineRule="exact"/>
      </w:pPr>
      <w:r>
        <w:rPr>
          <w:position w:val="-249"/>
        </w:rPr>
        <w:drawing>
          <wp:inline distT="0" distB="0" distL="0" distR="0">
            <wp:extent cx="5854065" cy="7917180"/>
            <wp:effectExtent l="0" t="0" r="635" b="7620"/>
            <wp:docPr id="4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54472" cy="7917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469" w:lineRule="exact"/>
        <w:sectPr>
          <w:footerReference r:id="rId17" w:type="default"/>
          <w:pgSz w:w="12076" w:h="17178"/>
          <w:pgMar w:top="400" w:right="1504" w:bottom="1629" w:left="1351" w:header="0" w:footer="1396" w:gutter="0"/>
          <w:cols w:space="720" w:num="1"/>
        </w:sectPr>
      </w:pPr>
    </w:p>
    <w:p>
      <w:pPr>
        <w:pStyle w:val="2"/>
        <w:spacing w:line="285" w:lineRule="auto"/>
      </w:pPr>
    </w:p>
    <w:p>
      <w:pPr>
        <w:pStyle w:val="2"/>
        <w:spacing w:line="285" w:lineRule="auto"/>
      </w:pPr>
    </w:p>
    <w:p>
      <w:pPr>
        <w:pStyle w:val="2"/>
        <w:spacing w:line="285" w:lineRule="auto"/>
      </w:pPr>
    </w:p>
    <w:p>
      <w:pPr>
        <w:pStyle w:val="2"/>
        <w:spacing w:line="286" w:lineRule="auto"/>
      </w:pPr>
    </w:p>
    <w:p>
      <w:pPr>
        <w:pStyle w:val="2"/>
        <w:spacing w:line="286" w:lineRule="auto"/>
      </w:pPr>
    </w:p>
    <w:p>
      <w:pPr>
        <w:spacing w:line="13259" w:lineRule="exact"/>
      </w:pPr>
      <w:r>
        <w:rPr>
          <w:position w:val="-265"/>
        </w:rPr>
        <w:drawing>
          <wp:inline distT="0" distB="0" distL="0" distR="0">
            <wp:extent cx="5880100" cy="8418830"/>
            <wp:effectExtent l="0" t="0" r="0" b="0"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880671" cy="8419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259" w:lineRule="exact"/>
        <w:sectPr>
          <w:footerReference r:id="rId18" w:type="default"/>
          <w:pgSz w:w="12076" w:h="17178"/>
          <w:pgMar w:top="400" w:right="1313" w:bottom="1629" w:left="1501" w:header="0" w:footer="1396" w:gutter="0"/>
          <w:cols w:space="720" w:num="1"/>
        </w:sectPr>
      </w:pPr>
    </w:p>
    <w:p>
      <w:pPr>
        <w:pStyle w:val="2"/>
        <w:spacing w:line="260" w:lineRule="auto"/>
      </w:pPr>
    </w:p>
    <w:p>
      <w:pPr>
        <w:pStyle w:val="2"/>
        <w:spacing w:line="260" w:lineRule="auto"/>
      </w:pPr>
    </w:p>
    <w:p>
      <w:pPr>
        <w:pStyle w:val="2"/>
        <w:spacing w:line="261" w:lineRule="auto"/>
      </w:pPr>
    </w:p>
    <w:p>
      <w:pPr>
        <w:pStyle w:val="2"/>
        <w:spacing w:line="261" w:lineRule="auto"/>
      </w:pPr>
    </w:p>
    <w:p>
      <w:pPr>
        <w:pStyle w:val="2"/>
        <w:spacing w:line="261" w:lineRule="auto"/>
      </w:pPr>
    </w:p>
    <w:p>
      <w:pPr>
        <w:pStyle w:val="2"/>
        <w:spacing w:line="261" w:lineRule="auto"/>
      </w:pPr>
    </w:p>
    <w:p>
      <w:pPr>
        <w:spacing w:line="13133" w:lineRule="exact"/>
      </w:pPr>
      <w:r>
        <w:rPr>
          <w:position w:val="-262"/>
        </w:rPr>
        <w:drawing>
          <wp:inline distT="0" distB="0" distL="0" distR="0">
            <wp:extent cx="5765800" cy="8338820"/>
            <wp:effectExtent l="0" t="0" r="0" b="5080"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5812" cy="833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133" w:lineRule="exact"/>
        <w:sectPr>
          <w:footerReference r:id="rId19" w:type="default"/>
          <w:pgSz w:w="12076" w:h="17178"/>
          <w:pgMar w:top="400" w:right="1573" w:bottom="1631" w:left="1421" w:header="0" w:footer="1396" w:gutter="0"/>
          <w:cols w:space="720" w:num="1"/>
        </w:sectPr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8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spacing w:line="13179" w:lineRule="exact"/>
      </w:pPr>
      <w:r>
        <w:rPr>
          <w:position w:val="-263"/>
        </w:rPr>
        <w:drawing>
          <wp:inline distT="0" distB="0" distL="0" distR="0">
            <wp:extent cx="5747385" cy="8368665"/>
            <wp:effectExtent l="0" t="0" r="0" b="0"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47994" cy="8369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179" w:lineRule="exact"/>
        <w:sectPr>
          <w:footerReference r:id="rId20" w:type="default"/>
          <w:pgSz w:w="12076" w:h="17178"/>
          <w:pgMar w:top="400" w:right="1417" w:bottom="1629" w:left="1606" w:header="0" w:footer="1396" w:gutter="0"/>
          <w:cols w:space="720" w:num="1"/>
        </w:sectPr>
      </w:pPr>
    </w:p>
    <w:p>
      <w:pPr>
        <w:pStyle w:val="2"/>
        <w:spacing w:line="260" w:lineRule="auto"/>
      </w:pPr>
    </w:p>
    <w:p>
      <w:pPr>
        <w:pStyle w:val="2"/>
        <w:spacing w:line="260" w:lineRule="auto"/>
      </w:pPr>
    </w:p>
    <w:p>
      <w:pPr>
        <w:pStyle w:val="2"/>
        <w:spacing w:line="261" w:lineRule="auto"/>
      </w:pPr>
    </w:p>
    <w:p>
      <w:pPr>
        <w:pStyle w:val="2"/>
        <w:spacing w:line="261" w:lineRule="auto"/>
      </w:pPr>
    </w:p>
    <w:p>
      <w:pPr>
        <w:pStyle w:val="2"/>
        <w:spacing w:line="261" w:lineRule="auto"/>
      </w:pPr>
    </w:p>
    <w:p>
      <w:pPr>
        <w:pStyle w:val="2"/>
        <w:spacing w:line="261" w:lineRule="auto"/>
      </w:pPr>
    </w:p>
    <w:p>
      <w:pPr>
        <w:spacing w:line="13077" w:lineRule="exact"/>
      </w:pPr>
      <w:r>
        <w:rPr>
          <w:position w:val="-261"/>
        </w:rPr>
        <w:drawing>
          <wp:inline distT="0" distB="0" distL="0" distR="0">
            <wp:extent cx="5790565" cy="8303895"/>
            <wp:effectExtent l="0" t="0" r="635" b="1905"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90691" cy="8303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077" w:lineRule="exact"/>
        <w:sectPr>
          <w:footerReference r:id="rId21" w:type="default"/>
          <w:pgSz w:w="12076" w:h="17178"/>
          <w:pgMar w:top="400" w:right="1553" w:bottom="1629" w:left="1402" w:header="0" w:footer="1396" w:gutter="0"/>
          <w:cols w:space="720" w:num="1"/>
        </w:sectPr>
      </w:pPr>
    </w:p>
    <w:p>
      <w:pPr>
        <w:pStyle w:val="2"/>
        <w:spacing w:line="259" w:lineRule="auto"/>
      </w:pPr>
    </w:p>
    <w:p>
      <w:pPr>
        <w:pStyle w:val="2"/>
        <w:spacing w:line="259" w:lineRule="auto"/>
      </w:pPr>
    </w:p>
    <w:p>
      <w:pPr>
        <w:pStyle w:val="2"/>
        <w:spacing w:line="260" w:lineRule="auto"/>
      </w:pPr>
    </w:p>
    <w:p>
      <w:pPr>
        <w:pStyle w:val="2"/>
        <w:spacing w:line="260" w:lineRule="auto"/>
      </w:pPr>
    </w:p>
    <w:p>
      <w:pPr>
        <w:pStyle w:val="2"/>
        <w:spacing w:line="260" w:lineRule="auto"/>
      </w:pPr>
    </w:p>
    <w:p>
      <w:pPr>
        <w:pStyle w:val="2"/>
        <w:spacing w:line="260" w:lineRule="auto"/>
      </w:pPr>
    </w:p>
    <w:p>
      <w:pPr>
        <w:spacing w:line="13238" w:lineRule="exact"/>
      </w:pPr>
      <w:r>
        <w:rPr>
          <w:position w:val="-264"/>
        </w:rPr>
        <w:drawing>
          <wp:inline distT="0" distB="0" distL="0" distR="0">
            <wp:extent cx="5826760" cy="8406130"/>
            <wp:effectExtent l="0" t="0" r="0" b="0"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827038" cy="840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238" w:lineRule="exact"/>
        <w:sectPr>
          <w:footerReference r:id="rId22" w:type="default"/>
          <w:pgSz w:w="12076" w:h="17178"/>
          <w:pgMar w:top="400" w:right="1312" w:bottom="1629" w:left="1586" w:header="0" w:footer="1396" w:gutter="0"/>
          <w:cols w:space="720" w:num="1"/>
        </w:sectPr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9" w:lineRule="auto"/>
      </w:pPr>
    </w:p>
    <w:p>
      <w:pPr>
        <w:spacing w:line="13204" w:lineRule="exact"/>
      </w:pPr>
      <w:r>
        <w:rPr>
          <w:position w:val="-264"/>
        </w:rPr>
        <w:drawing>
          <wp:inline distT="0" distB="0" distL="0" distR="0">
            <wp:extent cx="5808345" cy="8383905"/>
            <wp:effectExtent l="0" t="0" r="0" b="0"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808814" cy="8384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204" w:lineRule="exact"/>
        <w:sectPr>
          <w:footerReference r:id="rId23" w:type="default"/>
          <w:pgSz w:w="12076" w:h="17178"/>
          <w:pgMar w:top="400" w:right="1482" w:bottom="1629" w:left="1445" w:header="0" w:footer="1396" w:gutter="0"/>
          <w:cols w:space="720" w:num="1"/>
        </w:sectPr>
      </w:pPr>
    </w:p>
    <w:p>
      <w:pPr>
        <w:pStyle w:val="2"/>
        <w:spacing w:line="268" w:lineRule="auto"/>
      </w:pPr>
      <w:r>
        <w:drawing>
          <wp:anchor distT="0" distB="0" distL="0" distR="0" simplePos="0" relativeHeight="251659264" behindDoc="0" locked="0" layoutInCell="0" allowOverlap="1">
            <wp:simplePos x="0" y="0"/>
            <wp:positionH relativeFrom="page">
              <wp:posOffset>7637780</wp:posOffset>
            </wp:positionH>
            <wp:positionV relativeFrom="page">
              <wp:posOffset>4617720</wp:posOffset>
            </wp:positionV>
            <wp:extent cx="29845" cy="4805680"/>
            <wp:effectExtent l="0" t="0" r="0" b="0"/>
            <wp:wrapNone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9831" cy="4805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line="268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spacing w:line="12716" w:lineRule="exact"/>
      </w:pPr>
      <w:bookmarkStart w:id="4" w:name="_GoBack"/>
      <w:r>
        <w:rPr>
          <w:position w:val="-254"/>
        </w:rPr>
        <w:drawing>
          <wp:inline distT="0" distB="0" distL="0" distR="0">
            <wp:extent cx="5795010" cy="8074660"/>
            <wp:effectExtent l="0" t="0" r="0" b="0"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95480" cy="8074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"/>
    </w:p>
    <w:p>
      <w:pPr>
        <w:spacing w:line="12716" w:lineRule="exact"/>
        <w:sectPr>
          <w:footerReference r:id="rId24" w:type="default"/>
          <w:pgSz w:w="12076" w:h="17178"/>
          <w:pgMar w:top="400" w:right="0" w:bottom="1629" w:left="1583" w:header="0" w:footer="1396" w:gutter="0"/>
          <w:cols w:space="720" w:num="1"/>
        </w:sectPr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spacing w:line="7593" w:lineRule="exact"/>
      </w:pPr>
      <w:r>
        <w:rPr>
          <w:position w:val="-151"/>
        </w:rPr>
        <w:drawing>
          <wp:inline distT="0" distB="0" distL="0" distR="0">
            <wp:extent cx="7538085" cy="4821555"/>
            <wp:effectExtent l="0" t="0" r="0" b="0"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38148" cy="4821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7593" w:lineRule="exact"/>
        <w:sectPr>
          <w:footerReference r:id="rId25" w:type="default"/>
          <w:pgSz w:w="12076" w:h="17178"/>
          <w:pgMar w:top="400" w:right="204" w:bottom="1629" w:left="0" w:header="0" w:footer="1396" w:gutter="0"/>
          <w:cols w:space="720" w:num="1"/>
        </w:sectPr>
      </w:pPr>
    </w:p>
    <w:p>
      <w:pPr>
        <w:spacing w:line="15052" w:lineRule="exact"/>
      </w:pPr>
      <w:r>
        <w:rPr>
          <w:position w:val="-301"/>
        </w:rPr>
        <w:drawing>
          <wp:inline distT="0" distB="0" distL="0" distR="0">
            <wp:extent cx="7582535" cy="9558020"/>
            <wp:effectExtent l="0" t="0" r="0" b="0"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82839" cy="9558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5052" w:lineRule="exact"/>
        <w:sectPr>
          <w:footerReference r:id="rId26" w:type="default"/>
          <w:pgSz w:w="12076" w:h="17178"/>
          <w:pgMar w:top="141" w:right="0" w:bottom="1630" w:left="134" w:header="0" w:footer="1396" w:gutter="0"/>
          <w:cols w:space="720" w:num="1"/>
        </w:sectPr>
      </w:pPr>
    </w:p>
    <w:p>
      <w:pPr>
        <w:spacing w:line="13830" w:lineRule="exact"/>
      </w:pPr>
      <w:r>
        <w:rPr>
          <w:position w:val="-276"/>
        </w:rPr>
        <w:drawing>
          <wp:inline distT="0" distB="0" distL="0" distR="0">
            <wp:extent cx="7567930" cy="8782050"/>
            <wp:effectExtent l="0" t="0" r="0" b="0"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68501" cy="8782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830" w:lineRule="exact"/>
        <w:sectPr>
          <w:footerReference r:id="rId27" w:type="default"/>
          <w:pgSz w:w="12076" w:h="17178"/>
          <w:pgMar w:top="159" w:right="156" w:bottom="1629" w:left="0" w:header="0" w:footer="1396" w:gutter="0"/>
          <w:cols w:space="720" w:num="1"/>
        </w:sectPr>
      </w:pPr>
    </w:p>
    <w:p>
      <w:pPr>
        <w:spacing w:line="15135" w:lineRule="exact"/>
      </w:pPr>
      <w:r>
        <w:rPr>
          <w:position w:val="-302"/>
        </w:rPr>
        <w:drawing>
          <wp:inline distT="0" distB="0" distL="0" distR="0">
            <wp:extent cx="7667625" cy="9610725"/>
            <wp:effectExtent l="0" t="0" r="0" b="0"/>
            <wp:docPr id="2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667993" cy="9610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5135" w:lineRule="exact"/>
        <w:sectPr>
          <w:footerReference r:id="rId28" w:type="default"/>
          <w:pgSz w:w="12076" w:h="17178"/>
          <w:pgMar w:top="79" w:right="0" w:bottom="1628" w:left="0" w:header="0" w:footer="1396" w:gutter="0"/>
          <w:cols w:space="720" w:num="1"/>
        </w:sectPr>
      </w:pPr>
    </w:p>
    <w:p>
      <w:pPr>
        <w:spacing w:line="14964" w:lineRule="exact"/>
      </w:pPr>
      <w:r>
        <w:rPr>
          <w:position w:val="-299"/>
        </w:rPr>
        <w:drawing>
          <wp:inline distT="0" distB="0" distL="0" distR="0">
            <wp:extent cx="7515860" cy="9502140"/>
            <wp:effectExtent l="0" t="0" r="0" b="0"/>
            <wp:docPr id="30" name="IM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 30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16044" cy="9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964" w:lineRule="exact"/>
        <w:sectPr>
          <w:footerReference r:id="rId29" w:type="default"/>
          <w:pgSz w:w="12076" w:h="17178"/>
          <w:pgMar w:top="172" w:right="239" w:bottom="1630" w:left="0" w:header="0" w:footer="1396" w:gutter="0"/>
          <w:cols w:space="720" w:num="1"/>
        </w:sectPr>
      </w:pPr>
    </w:p>
    <w:p>
      <w:pPr>
        <w:spacing w:line="14964" w:lineRule="exact"/>
      </w:pPr>
      <w:r>
        <w:rPr>
          <w:position w:val="-299"/>
        </w:rPr>
        <w:drawing>
          <wp:inline distT="0" distB="0" distL="0" distR="0">
            <wp:extent cx="7596505" cy="9502140"/>
            <wp:effectExtent l="0" t="0" r="0" b="0"/>
            <wp:docPr id="32" name="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 32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97037" cy="950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964" w:lineRule="exact"/>
        <w:sectPr>
          <w:footerReference r:id="rId30" w:type="default"/>
          <w:pgSz w:w="12076" w:h="17178"/>
          <w:pgMar w:top="172" w:right="0" w:bottom="1628" w:left="111" w:header="0" w:footer="1396" w:gutter="0"/>
          <w:cols w:space="720" w:num="1"/>
        </w:sectPr>
      </w:pPr>
    </w:p>
    <w:p>
      <w:pPr>
        <w:spacing w:line="14794" w:lineRule="exact"/>
      </w:pPr>
      <w:r>
        <w:rPr>
          <w:position w:val="-295"/>
        </w:rPr>
        <w:drawing>
          <wp:inline distT="0" distB="0" distL="0" distR="0">
            <wp:extent cx="7524750" cy="9394190"/>
            <wp:effectExtent l="0" t="0" r="0" b="0"/>
            <wp:docPr id="34" name="IM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 34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25042" cy="939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794" w:lineRule="exact"/>
        <w:sectPr>
          <w:footerReference r:id="rId31" w:type="default"/>
          <w:pgSz w:w="12076" w:h="17178"/>
          <w:pgMar w:top="172" w:right="225" w:bottom="1628" w:left="0" w:header="0" w:footer="1396" w:gutter="0"/>
          <w:cols w:space="720" w:num="1"/>
        </w:sectPr>
      </w:pPr>
    </w:p>
    <w:p>
      <w:pPr>
        <w:spacing w:line="14284" w:lineRule="exact"/>
      </w:pPr>
      <w:r>
        <w:rPr>
          <w:position w:val="-285"/>
        </w:rPr>
        <w:drawing>
          <wp:inline distT="0" distB="0" distL="0" distR="0">
            <wp:extent cx="7561580" cy="9070340"/>
            <wp:effectExtent l="0" t="0" r="0" b="0"/>
            <wp:docPr id="36" name="IM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 36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070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284" w:lineRule="exact"/>
        <w:sectPr>
          <w:footerReference r:id="rId32" w:type="default"/>
          <w:pgSz w:w="12076" w:h="17178"/>
          <w:pgMar w:top="172" w:right="0" w:bottom="1628" w:left="97" w:header="0" w:footer="1396" w:gutter="0"/>
          <w:cols w:space="720" w:num="1"/>
        </w:sectPr>
      </w:pPr>
    </w:p>
    <w:p>
      <w:pPr>
        <w:spacing w:line="14964" w:lineRule="exact"/>
      </w:pPr>
      <w:r>
        <w:rPr>
          <w:position w:val="-299"/>
        </w:rPr>
        <w:drawing>
          <wp:inline distT="0" distB="0" distL="0" distR="0">
            <wp:extent cx="7542530" cy="9502140"/>
            <wp:effectExtent l="0" t="0" r="0" b="0"/>
            <wp:docPr id="38" name="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 38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43044" cy="9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964" w:lineRule="exact"/>
        <w:sectPr>
          <w:footerReference r:id="rId33" w:type="default"/>
          <w:pgSz w:w="12076" w:h="17178"/>
          <w:pgMar w:top="172" w:right="196" w:bottom="1628" w:left="0" w:header="0" w:footer="1396" w:gutter="0"/>
          <w:cols w:space="720" w:num="1"/>
        </w:sectPr>
      </w:pPr>
    </w:p>
    <w:p>
      <w:pPr>
        <w:spacing w:line="14964" w:lineRule="exact"/>
      </w:pPr>
      <w:r>
        <w:rPr>
          <w:position w:val="-299"/>
        </w:rPr>
        <w:drawing>
          <wp:inline distT="0" distB="0" distL="0" distR="0">
            <wp:extent cx="7561580" cy="9502140"/>
            <wp:effectExtent l="0" t="0" r="0" b="0"/>
            <wp:docPr id="40" name="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 40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4" cy="9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964" w:lineRule="exact"/>
        <w:sectPr>
          <w:footerReference r:id="rId34" w:type="default"/>
          <w:pgSz w:w="12076" w:h="17178"/>
          <w:pgMar w:top="172" w:right="83" w:bottom="1628" w:left="83" w:header="0" w:footer="1396" w:gutter="0"/>
          <w:cols w:space="720" w:num="1"/>
        </w:sectPr>
      </w:pPr>
    </w:p>
    <w:p>
      <w:pPr>
        <w:spacing w:line="14964" w:lineRule="exact"/>
      </w:pPr>
      <w:r>
        <w:rPr>
          <w:position w:val="-299"/>
        </w:rPr>
        <w:drawing>
          <wp:inline distT="0" distB="0" distL="0" distR="0">
            <wp:extent cx="7479665" cy="9502140"/>
            <wp:effectExtent l="0" t="0" r="0" b="0"/>
            <wp:docPr id="42" name="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 42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480044" cy="9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964" w:lineRule="exact"/>
        <w:sectPr>
          <w:footerReference r:id="rId35" w:type="default"/>
          <w:pgSz w:w="12076" w:h="17178"/>
          <w:pgMar w:top="172" w:right="296" w:bottom="1628" w:left="0" w:header="0" w:footer="1396" w:gutter="0"/>
          <w:cols w:space="720" w:num="1"/>
        </w:sectPr>
      </w:pPr>
    </w:p>
    <w:p>
      <w:pPr>
        <w:spacing w:line="15101" w:lineRule="exact"/>
      </w:pPr>
      <w:r>
        <w:rPr>
          <w:position w:val="-302"/>
        </w:rPr>
        <w:drawing>
          <wp:inline distT="0" distB="0" distL="0" distR="0">
            <wp:extent cx="7623810" cy="9589135"/>
            <wp:effectExtent l="0" t="0" r="0" b="0"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624036" cy="958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5101" w:lineRule="exact"/>
        <w:sectPr>
          <w:footerReference r:id="rId36" w:type="default"/>
          <w:pgSz w:w="12076" w:h="17178"/>
          <w:pgMar w:top="120" w:right="0" w:bottom="1630" w:left="69" w:header="0" w:footer="1396" w:gutter="0"/>
          <w:cols w:space="720" w:num="1"/>
        </w:sectPr>
      </w:pPr>
    </w:p>
    <w:p>
      <w:pPr>
        <w:spacing w:line="15088" w:lineRule="exact"/>
      </w:pPr>
      <w:r>
        <w:rPr>
          <w:position w:val="-301"/>
        </w:rPr>
        <w:drawing>
          <wp:inline distT="0" distB="0" distL="0" distR="0">
            <wp:extent cx="7544435" cy="9580880"/>
            <wp:effectExtent l="0" t="0" r="0" b="0"/>
            <wp:docPr id="46" name="IM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44536" cy="9581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5088" w:lineRule="exact"/>
        <w:sectPr>
          <w:footerReference r:id="rId37" w:type="default"/>
          <w:pgSz w:w="12076" w:h="17178"/>
          <w:pgMar w:top="120" w:right="194" w:bottom="1631" w:left="0" w:header="0" w:footer="1396" w:gutter="0"/>
          <w:cols w:space="720" w:num="1"/>
        </w:sectPr>
      </w:pPr>
    </w:p>
    <w:p>
      <w:pPr>
        <w:spacing w:line="15149" w:lineRule="exact"/>
      </w:pPr>
      <w:r>
        <w:rPr>
          <w:position w:val="-302"/>
        </w:rPr>
        <w:drawing>
          <wp:inline distT="0" distB="0" distL="0" distR="0">
            <wp:extent cx="7606030" cy="9619615"/>
            <wp:effectExtent l="0" t="0" r="0" b="0"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606036" cy="9620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5149" w:lineRule="exact"/>
        <w:sectPr>
          <w:footerReference r:id="rId38" w:type="default"/>
          <w:pgSz w:w="12076" w:h="17178"/>
          <w:pgMar w:top="172" w:right="0" w:bottom="1630" w:left="97" w:header="0" w:footer="1396" w:gutter="0"/>
          <w:cols w:space="720" w:num="1"/>
        </w:sectPr>
      </w:pPr>
    </w:p>
    <w:p>
      <w:pPr>
        <w:spacing w:line="15162" w:lineRule="exact"/>
      </w:pPr>
      <w:r>
        <w:rPr>
          <w:position w:val="-303"/>
        </w:rPr>
        <w:drawing>
          <wp:inline distT="0" distB="0" distL="0" distR="0">
            <wp:extent cx="7515860" cy="9627870"/>
            <wp:effectExtent l="0" t="0" r="0" b="0"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16342" cy="9628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5162" w:lineRule="exact"/>
        <w:sectPr>
          <w:footerReference r:id="rId39" w:type="default"/>
          <w:pgSz w:w="12076" w:h="17178"/>
          <w:pgMar w:top="159" w:right="238" w:bottom="1630" w:left="0" w:header="0" w:footer="1396" w:gutter="0"/>
          <w:cols w:space="720" w:num="1"/>
        </w:sectPr>
      </w:pPr>
    </w:p>
    <w:p>
      <w:pPr>
        <w:spacing w:line="15248" w:lineRule="exact"/>
      </w:pPr>
      <w:r>
        <w:rPr>
          <w:position w:val="-304"/>
        </w:rPr>
        <w:drawing>
          <wp:inline distT="0" distB="0" distL="0" distR="0">
            <wp:extent cx="7561580" cy="9682480"/>
            <wp:effectExtent l="0" t="0" r="0" b="0"/>
            <wp:docPr id="52" name="IM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 52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6" cy="9682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5248" w:lineRule="exact"/>
        <w:sectPr>
          <w:footerReference r:id="rId40" w:type="default"/>
          <w:pgSz w:w="12076" w:h="17178"/>
          <w:pgMar w:top="172" w:right="0" w:bottom="1630" w:left="69" w:header="0" w:footer="1396" w:gutter="0"/>
          <w:cols w:space="720" w:num="1"/>
        </w:sectPr>
      </w:pPr>
    </w:p>
    <w:p>
      <w:pPr>
        <w:spacing w:line="15049" w:lineRule="exact"/>
      </w:pPr>
      <w:r>
        <w:rPr>
          <w:position w:val="-300"/>
        </w:rPr>
        <w:drawing>
          <wp:inline distT="0" distB="0" distL="0" distR="0">
            <wp:extent cx="7551420" cy="9556115"/>
            <wp:effectExtent l="0" t="0" r="0" b="0"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2041" cy="955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5049" w:lineRule="exact"/>
        <w:sectPr>
          <w:footerReference r:id="rId41" w:type="default"/>
          <w:pgSz w:w="12076" w:h="17178"/>
          <w:pgMar w:top="172" w:right="182" w:bottom="1630" w:left="0" w:header="0" w:footer="1396" w:gutter="0"/>
          <w:cols w:space="720" w:num="1"/>
        </w:sectPr>
      </w:pPr>
    </w:p>
    <w:p>
      <w:pPr>
        <w:spacing w:line="14951" w:lineRule="exact"/>
      </w:pPr>
      <w:r>
        <w:rPr>
          <w:position w:val="-299"/>
        </w:rPr>
        <w:drawing>
          <wp:inline distT="0" distB="0" distL="0" distR="0">
            <wp:extent cx="7614920" cy="9493885"/>
            <wp:effectExtent l="0" t="0" r="0" b="0"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615034" cy="9493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951" w:lineRule="exact"/>
        <w:sectPr>
          <w:footerReference r:id="rId42" w:type="default"/>
          <w:pgSz w:w="12076" w:h="17178"/>
          <w:pgMar w:top="172" w:right="0" w:bottom="1630" w:left="83" w:header="0" w:footer="1396" w:gutter="0"/>
          <w:cols w:space="720" w:num="1"/>
        </w:sectPr>
      </w:pPr>
    </w:p>
    <w:p>
      <w:pPr>
        <w:spacing w:line="14963" w:lineRule="exact"/>
      </w:pPr>
      <w:r>
        <w:rPr>
          <w:position w:val="-299"/>
        </w:rPr>
        <w:drawing>
          <wp:inline distT="0" distB="0" distL="0" distR="0">
            <wp:extent cx="7515860" cy="9501505"/>
            <wp:effectExtent l="0" t="0" r="0" b="0"/>
            <wp:docPr id="58" name="IM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 5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16062" cy="9502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963" w:lineRule="exact"/>
        <w:sectPr>
          <w:footerReference r:id="rId43" w:type="default"/>
          <w:pgSz w:w="12076" w:h="17178"/>
          <w:pgMar w:top="159" w:right="239" w:bottom="1630" w:left="0" w:header="0" w:footer="1396" w:gutter="0"/>
          <w:cols w:space="720" w:num="1"/>
        </w:sectPr>
      </w:pPr>
    </w:p>
    <w:p>
      <w:pPr>
        <w:spacing w:line="14951" w:lineRule="exact"/>
      </w:pPr>
      <w:r>
        <w:rPr>
          <w:position w:val="-299"/>
        </w:rPr>
        <w:drawing>
          <wp:inline distT="0" distB="0" distL="0" distR="0">
            <wp:extent cx="7614920" cy="9493885"/>
            <wp:effectExtent l="0" t="0" r="0" b="0"/>
            <wp:docPr id="60" name="IM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0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615034" cy="9493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951" w:lineRule="exact"/>
        <w:sectPr>
          <w:footerReference r:id="rId44" w:type="default"/>
          <w:pgSz w:w="12076" w:h="17178"/>
          <w:pgMar w:top="172" w:right="0" w:bottom="1630" w:left="83" w:header="0" w:footer="1396" w:gutter="0"/>
          <w:cols w:space="720" w:num="1"/>
        </w:sectPr>
      </w:pPr>
    </w:p>
    <w:p>
      <w:pPr>
        <w:spacing w:line="14793" w:lineRule="exact"/>
      </w:pPr>
      <w:r>
        <w:rPr>
          <w:position w:val="-295"/>
        </w:rPr>
        <w:drawing>
          <wp:inline distT="0" distB="0" distL="0" distR="0">
            <wp:extent cx="7533640" cy="9393555"/>
            <wp:effectExtent l="0" t="0" r="0" b="0"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33830" cy="9394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793" w:lineRule="exact"/>
        <w:sectPr>
          <w:footerReference r:id="rId45" w:type="default"/>
          <w:pgSz w:w="12076" w:h="17178"/>
          <w:pgMar w:top="159" w:right="211" w:bottom="1630" w:left="0" w:header="0" w:footer="1396" w:gutter="0"/>
          <w:cols w:space="720" w:num="1"/>
        </w:sectPr>
      </w:pPr>
    </w:p>
    <w:p>
      <w:pPr>
        <w:spacing w:line="14861" w:lineRule="exact"/>
      </w:pPr>
      <w:r>
        <w:rPr>
          <w:position w:val="-297"/>
        </w:rPr>
        <w:drawing>
          <wp:inline distT="0" distB="0" distL="0" distR="0">
            <wp:extent cx="7622540" cy="9436735"/>
            <wp:effectExtent l="0" t="0" r="0" b="0"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622933" cy="943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861" w:lineRule="exact"/>
        <w:sectPr>
          <w:footerReference r:id="rId46" w:type="default"/>
          <w:pgSz w:w="12076" w:h="17178"/>
          <w:pgMar w:top="133" w:right="0" w:bottom="1630" w:left="70" w:header="0" w:footer="1396" w:gutter="0"/>
          <w:cols w:space="720" w:num="1"/>
        </w:sectPr>
      </w:pPr>
    </w:p>
    <w:p>
      <w:pPr>
        <w:spacing w:line="14789" w:lineRule="exact"/>
      </w:pPr>
      <w:r>
        <w:rPr>
          <w:position w:val="-295"/>
        </w:rPr>
        <w:drawing>
          <wp:inline distT="0" distB="0" distL="0" distR="0">
            <wp:extent cx="7228840" cy="9391015"/>
            <wp:effectExtent l="0" t="0" r="0" b="0"/>
            <wp:docPr id="66" name="IM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 66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229272" cy="939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789" w:lineRule="exact"/>
        <w:sectPr>
          <w:footerReference r:id="rId47" w:type="default"/>
          <w:pgSz w:w="12076" w:h="17178"/>
          <w:pgMar w:top="148" w:right="690" w:bottom="1629" w:left="0" w:header="0" w:footer="1396" w:gutter="0"/>
          <w:cols w:space="720" w:num="1"/>
        </w:sectPr>
      </w:pPr>
    </w:p>
    <w:p>
      <w:pPr>
        <w:spacing w:line="14936" w:lineRule="exact"/>
      </w:pPr>
      <w:r>
        <w:rPr>
          <w:position w:val="-298"/>
        </w:rPr>
        <w:drawing>
          <wp:inline distT="0" distB="0" distL="0" distR="0">
            <wp:extent cx="7367905" cy="9484360"/>
            <wp:effectExtent l="0" t="0" r="0" b="0"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368006" cy="9484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936" w:lineRule="exact"/>
        <w:sectPr>
          <w:footerReference r:id="rId48" w:type="default"/>
          <w:pgSz w:w="12076" w:h="17178"/>
          <w:pgMar w:top="172" w:right="0" w:bottom="1628" w:left="472" w:header="0" w:footer="1396" w:gutter="0"/>
          <w:cols w:space="720" w:num="1"/>
        </w:sectPr>
      </w:pPr>
    </w:p>
    <w:p>
      <w:pPr>
        <w:spacing w:line="14482" w:lineRule="exact"/>
      </w:pPr>
      <w:r>
        <w:rPr>
          <w:position w:val="-289"/>
        </w:rPr>
        <w:drawing>
          <wp:inline distT="0" distB="0" distL="0" distR="0">
            <wp:extent cx="7497445" cy="9196070"/>
            <wp:effectExtent l="0" t="0" r="0" b="0"/>
            <wp:docPr id="70" name="IM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70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498042" cy="9196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482" w:lineRule="exact"/>
        <w:sectPr>
          <w:footerReference r:id="rId49" w:type="default"/>
          <w:pgSz w:w="12076" w:h="17178"/>
          <w:pgMar w:top="172" w:right="267" w:bottom="1630" w:left="0" w:header="0" w:footer="1396" w:gutter="0"/>
          <w:cols w:space="720" w:num="1"/>
        </w:sectPr>
      </w:pPr>
    </w:p>
    <w:p>
      <w:pPr>
        <w:spacing w:line="15284" w:lineRule="exact"/>
      </w:pPr>
      <w:r>
        <w:rPr>
          <w:position w:val="-305"/>
        </w:rPr>
        <w:drawing>
          <wp:inline distT="0" distB="0" distL="0" distR="0">
            <wp:extent cx="7626350" cy="9705340"/>
            <wp:effectExtent l="0" t="0" r="0" b="0"/>
            <wp:docPr id="72" name="IM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 72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626680" cy="9705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5284" w:lineRule="exact"/>
        <w:sectPr>
          <w:footerReference r:id="rId50" w:type="default"/>
          <w:pgSz w:w="12076" w:h="17178"/>
          <w:pgMar w:top="159" w:right="0" w:bottom="1628" w:left="65" w:header="0" w:footer="1396" w:gutter="0"/>
          <w:cols w:space="720" w:num="1"/>
        </w:sectPr>
      </w:pPr>
    </w:p>
    <w:p>
      <w:pPr>
        <w:spacing w:line="15046" w:lineRule="exact"/>
      </w:pPr>
      <w:r>
        <w:rPr>
          <w:position w:val="-300"/>
        </w:rPr>
        <w:drawing>
          <wp:inline distT="0" distB="0" distL="0" distR="0">
            <wp:extent cx="7596505" cy="9554210"/>
            <wp:effectExtent l="0" t="0" r="0" b="0"/>
            <wp:docPr id="74" name="IM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 74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96847" cy="9554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5046" w:lineRule="exact"/>
        <w:sectPr>
          <w:footerReference r:id="rId51" w:type="default"/>
          <w:pgSz w:w="12076" w:h="17178"/>
          <w:pgMar w:top="107" w:right="112" w:bottom="1628" w:left="0" w:header="0" w:footer="1396" w:gutter="0"/>
          <w:cols w:space="720" w:num="1"/>
        </w:sectPr>
      </w:pPr>
    </w:p>
    <w:p>
      <w:pPr>
        <w:spacing w:line="14994" w:lineRule="exact"/>
      </w:pPr>
      <w:r>
        <w:rPr>
          <w:position w:val="-299"/>
        </w:rPr>
        <w:drawing>
          <wp:inline distT="0" distB="0" distL="0" distR="0">
            <wp:extent cx="7613650" cy="9521190"/>
            <wp:effectExtent l="0" t="0" r="0" b="0"/>
            <wp:docPr id="76" name="IM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76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613936" cy="9521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994" w:lineRule="exact"/>
        <w:sectPr>
          <w:footerReference r:id="rId52" w:type="default"/>
          <w:pgSz w:w="12076" w:h="17178"/>
          <w:pgMar w:top="133" w:right="0" w:bottom="1628" w:left="85" w:header="0" w:footer="1396" w:gutter="0"/>
          <w:cols w:space="720" w:num="1"/>
        </w:sectPr>
      </w:pPr>
    </w:p>
    <w:p>
      <w:pPr>
        <w:pStyle w:val="2"/>
        <w:spacing w:line="248" w:lineRule="auto"/>
      </w:pPr>
      <w:r>
        <w:drawing>
          <wp:anchor distT="0" distB="0" distL="0" distR="0" simplePos="0" relativeHeight="251660288" behindDoc="0" locked="0" layoutInCell="0" allowOverlap="1">
            <wp:simplePos x="0" y="0"/>
            <wp:positionH relativeFrom="page">
              <wp:posOffset>-635</wp:posOffset>
            </wp:positionH>
            <wp:positionV relativeFrom="page">
              <wp:posOffset>8126730</wp:posOffset>
            </wp:positionV>
            <wp:extent cx="6350" cy="1430020"/>
            <wp:effectExtent l="0" t="0" r="0" b="0"/>
            <wp:wrapNone/>
            <wp:docPr id="78" name="IM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 78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350" cy="1429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pStyle w:val="2"/>
        <w:spacing w:line="249" w:lineRule="auto"/>
      </w:pPr>
    </w:p>
    <w:p>
      <w:pPr>
        <w:spacing w:before="390" w:line="218" w:lineRule="auto"/>
        <w:ind w:left="2536"/>
        <w:rPr>
          <w:rFonts w:ascii="宋体" w:hAnsi="宋体" w:eastAsia="宋体" w:cs="宋体"/>
          <w:sz w:val="120"/>
          <w:szCs w:val="120"/>
        </w:rPr>
      </w:pPr>
      <w:r>
        <w:rPr>
          <w:rFonts w:ascii="宋体" w:hAnsi="宋体" w:eastAsia="宋体" w:cs="宋体"/>
          <w:color w:val="818181"/>
          <w:spacing w:val="-101"/>
          <w:w w:val="86"/>
          <w:sz w:val="120"/>
          <w:szCs w:val="120"/>
          <w14:textOutline w14:w="19050" w14:cap="flat" w14:cmpd="sng">
            <w14:solidFill>
              <w14:srgbClr w14:val="818181"/>
            </w14:solidFill>
            <w14:prstDash w14:val="solid"/>
            <w14:miter w14:val="0"/>
          </w14:textOutline>
        </w:rPr>
        <w:t>衡水市教育局文件</w:t>
      </w:r>
    </w:p>
    <w:p>
      <w:pPr>
        <w:pStyle w:val="2"/>
        <w:spacing w:line="345" w:lineRule="auto"/>
      </w:pPr>
    </w:p>
    <w:p>
      <w:pPr>
        <w:pStyle w:val="2"/>
        <w:spacing w:line="346" w:lineRule="auto"/>
      </w:pPr>
    </w:p>
    <w:p>
      <w:pPr>
        <w:spacing w:before="101" w:line="222" w:lineRule="auto"/>
        <w:ind w:left="4507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2"/>
          <w:sz w:val="31"/>
          <w:szCs w:val="31"/>
        </w:rPr>
        <w:t>衡教基〔2023〕20</w:t>
      </w:r>
      <w:r>
        <w:rPr>
          <w:rFonts w:ascii="仿宋" w:hAnsi="仿宋" w:eastAsia="仿宋" w:cs="仿宋"/>
          <w:spacing w:val="-44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2"/>
          <w:sz w:val="31"/>
          <w:szCs w:val="31"/>
        </w:rPr>
        <w:t>号</w:t>
      </w:r>
    </w:p>
    <w:p>
      <w:pPr>
        <w:pStyle w:val="2"/>
        <w:spacing w:line="369" w:lineRule="auto"/>
      </w:pPr>
    </w:p>
    <w:p>
      <w:pPr>
        <w:spacing w:line="30" w:lineRule="exact"/>
        <w:ind w:firstLine="1674"/>
      </w:pPr>
      <w:r>
        <w:drawing>
          <wp:inline distT="0" distB="0" distL="0" distR="0">
            <wp:extent cx="5447030" cy="19050"/>
            <wp:effectExtent l="0" t="0" r="0" b="0"/>
            <wp:docPr id="80" name="IM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 80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447055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432" w:lineRule="auto"/>
      </w:pPr>
    </w:p>
    <w:p>
      <w:pPr>
        <w:spacing w:before="139" w:line="222" w:lineRule="auto"/>
        <w:ind w:left="4650"/>
        <w:rPr>
          <w:rFonts w:ascii="宋体" w:hAnsi="宋体" w:eastAsia="宋体" w:cs="宋体"/>
          <w:sz w:val="43"/>
          <w:szCs w:val="43"/>
        </w:rPr>
      </w:pPr>
      <w:r>
        <w:rPr>
          <w:rFonts w:ascii="宋体" w:hAnsi="宋体" w:eastAsia="宋体" w:cs="宋体"/>
          <w:spacing w:val="5"/>
          <w:sz w:val="43"/>
          <w:szCs w:val="43"/>
          <w14:textOutline w14:w="6350" w14:cap="flat" w14:cmpd="sng">
            <w14:solidFill>
              <w14:srgbClr w14:val="000000"/>
            </w14:solidFill>
            <w14:prstDash w14:val="solid"/>
            <w14:miter w14:val="0"/>
          </w14:textOutline>
        </w:rPr>
        <w:t>衡水市教育局</w:t>
      </w:r>
    </w:p>
    <w:p>
      <w:pPr>
        <w:spacing w:before="141" w:line="221" w:lineRule="auto"/>
        <w:ind w:left="1597"/>
        <w:rPr>
          <w:rFonts w:ascii="宋体" w:hAnsi="宋体" w:eastAsia="宋体" w:cs="宋体"/>
          <w:sz w:val="43"/>
          <w:szCs w:val="43"/>
        </w:rPr>
      </w:pPr>
      <w:r>
        <w:rPr>
          <w:rFonts w:ascii="宋体" w:hAnsi="宋体" w:eastAsia="宋体" w:cs="宋体"/>
          <w:spacing w:val="5"/>
          <w:sz w:val="43"/>
          <w:szCs w:val="43"/>
          <w14:textOutline w14:w="6350" w14:cap="flat" w14:cmpd="sng">
            <w14:solidFill>
              <w14:srgbClr w14:val="000000"/>
            </w14:solidFill>
            <w14:prstDash w14:val="solid"/>
            <w14:miter w14:val="0"/>
          </w14:textOutline>
        </w:rPr>
        <w:t>关于进一步加强中小学生研学旅行工作的通知</w:t>
      </w:r>
    </w:p>
    <w:p>
      <w:pPr>
        <w:pStyle w:val="2"/>
        <w:spacing w:line="360" w:lineRule="auto"/>
      </w:pPr>
    </w:p>
    <w:p>
      <w:pPr>
        <w:spacing w:before="101" w:line="559" w:lineRule="exact"/>
        <w:ind w:left="1542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5"/>
          <w:position w:val="18"/>
          <w:sz w:val="31"/>
          <w:szCs w:val="31"/>
        </w:rPr>
        <w:t>各县市区教育局，高新区、滨湖新区公共服务局，市直各普通高</w:t>
      </w:r>
    </w:p>
    <w:p>
      <w:pPr>
        <w:spacing w:before="2" w:line="221" w:lineRule="auto"/>
        <w:ind w:left="1581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-8"/>
          <w:sz w:val="31"/>
          <w:szCs w:val="31"/>
        </w:rPr>
        <w:t>中学校：</w:t>
      </w:r>
    </w:p>
    <w:p>
      <w:pPr>
        <w:spacing w:before="181" w:line="334" w:lineRule="auto"/>
        <w:ind w:left="1546" w:right="16" w:firstLine="638"/>
        <w:jc w:val="both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5"/>
          <w:sz w:val="31"/>
          <w:szCs w:val="31"/>
        </w:rPr>
        <w:t>为深入贯彻《中共中央办公厅国务院办公厅关于进一步减轻</w:t>
      </w:r>
      <w:r>
        <w:rPr>
          <w:rFonts w:ascii="仿宋" w:hAnsi="仿宋" w:eastAsia="仿宋" w:cs="仿宋"/>
          <w:spacing w:val="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义务教育阶段学生作业负担和校外培训负担的意见》，进一步落</w:t>
      </w:r>
      <w:r>
        <w:rPr>
          <w:rFonts w:ascii="仿宋" w:hAnsi="仿宋" w:eastAsia="仿宋" w:cs="仿宋"/>
          <w:spacing w:val="1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实好市委教育工作领导小组印发的《衡水市推动中小学研学实践</w:t>
      </w:r>
      <w:r>
        <w:rPr>
          <w:rFonts w:ascii="仿宋" w:hAnsi="仿宋" w:eastAsia="仿宋" w:cs="仿宋"/>
          <w:spacing w:val="1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1"/>
          <w:sz w:val="31"/>
          <w:szCs w:val="31"/>
        </w:rPr>
        <w:t>教育助力</w:t>
      </w:r>
      <w:r>
        <w:rPr>
          <w:rFonts w:ascii="仿宋" w:hAnsi="仿宋" w:eastAsia="仿宋" w:cs="仿宋"/>
          <w:spacing w:val="-109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1"/>
          <w:sz w:val="31"/>
          <w:szCs w:val="31"/>
        </w:rPr>
        <w:t>“双减提质”工作实施方案》（衡教领〔2022〕4 号</w:t>
      </w:r>
      <w:r>
        <w:rPr>
          <w:rFonts w:ascii="仿宋" w:hAnsi="仿宋" w:eastAsia="仿宋" w:cs="仿宋"/>
          <w:spacing w:val="-45"/>
          <w:sz w:val="31"/>
          <w:szCs w:val="31"/>
        </w:rPr>
        <w:t>），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强化实践育人功能，提高学生综合素质，深度开展中小学生研学</w:t>
      </w:r>
      <w:r>
        <w:rPr>
          <w:rFonts w:ascii="仿宋" w:hAnsi="仿宋" w:eastAsia="仿宋" w:cs="仿宋"/>
          <w:spacing w:val="17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旅行活动，按照全市研学旅行发展工作部署，现就进一步加强全</w:t>
      </w:r>
    </w:p>
    <w:p>
      <w:pPr>
        <w:spacing w:before="1" w:line="220" w:lineRule="auto"/>
        <w:ind w:left="1563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4"/>
          <w:sz w:val="31"/>
          <w:szCs w:val="31"/>
        </w:rPr>
        <w:t>市中小学生研学旅行工作通知如下。</w:t>
      </w:r>
    </w:p>
    <w:p>
      <w:pPr>
        <w:spacing w:before="190" w:line="226" w:lineRule="auto"/>
        <w:jc w:val="right"/>
        <w:rPr>
          <w:rFonts w:ascii="仿宋" w:hAnsi="仿宋" w:eastAsia="仿宋" w:cs="仿宋"/>
          <w:sz w:val="31"/>
          <w:szCs w:val="31"/>
        </w:rPr>
      </w:pPr>
      <w:r>
        <w:rPr>
          <w:rFonts w:ascii="黑体" w:hAnsi="黑体" w:eastAsia="黑体" w:cs="黑体"/>
          <w:spacing w:val="-3"/>
          <w:sz w:val="31"/>
          <w:szCs w:val="31"/>
        </w:rPr>
        <w:t>一、将研学旅行纳入中小学教育教学计划。</w:t>
      </w:r>
      <w:r>
        <w:rPr>
          <w:rFonts w:ascii="仿宋" w:hAnsi="仿宋" w:eastAsia="仿宋" w:cs="仿宋"/>
          <w:spacing w:val="-3"/>
          <w:sz w:val="31"/>
          <w:szCs w:val="31"/>
        </w:rPr>
        <w:t>本着“循序渐进、</w:t>
      </w:r>
    </w:p>
    <w:p>
      <w:pPr>
        <w:spacing w:line="226" w:lineRule="auto"/>
        <w:rPr>
          <w:rFonts w:ascii="仿宋" w:hAnsi="仿宋" w:eastAsia="仿宋" w:cs="仿宋"/>
          <w:sz w:val="31"/>
          <w:szCs w:val="31"/>
        </w:rPr>
        <w:sectPr>
          <w:footerReference r:id="rId53" w:type="default"/>
          <w:pgSz w:w="12076" w:h="17178"/>
          <w:pgMar w:top="400" w:right="1595" w:bottom="1628" w:left="0" w:header="0" w:footer="1396" w:gutter="0"/>
          <w:cols w:space="720" w:num="1"/>
        </w:sectPr>
      </w:pPr>
    </w:p>
    <w:p>
      <w:pPr>
        <w:pStyle w:val="2"/>
        <w:spacing w:line="254" w:lineRule="auto"/>
      </w:pP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spacing w:before="101" w:line="334" w:lineRule="auto"/>
        <w:ind w:left="3" w:right="85" w:hanging="3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2"/>
          <w:sz w:val="31"/>
          <w:szCs w:val="31"/>
        </w:rPr>
        <w:t>分批实施、全面开展”</w:t>
      </w:r>
      <w:r>
        <w:rPr>
          <w:rFonts w:ascii="仿宋" w:hAnsi="仿宋" w:eastAsia="仿宋" w:cs="仿宋"/>
          <w:spacing w:val="-11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2"/>
          <w:sz w:val="31"/>
          <w:szCs w:val="31"/>
        </w:rPr>
        <w:t>的原则，</w:t>
      </w:r>
      <w:r>
        <w:rPr>
          <w:rFonts w:ascii="仿宋" w:hAnsi="仿宋" w:eastAsia="仿宋" w:cs="仿宋"/>
          <w:spacing w:val="-90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2"/>
          <w:sz w:val="31"/>
          <w:szCs w:val="31"/>
        </w:rPr>
        <w:t>由各县市区教育行政部门统筹，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以学校为主体，每学年组织学生至少安排一轮县域内研学实践活</w:t>
      </w:r>
      <w:r>
        <w:rPr>
          <w:rFonts w:ascii="仿宋" w:hAnsi="仿宋" w:eastAsia="仿宋" w:cs="仿宋"/>
          <w:spacing w:val="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动，并适当开展县域外研学实践活动。各县市区各学校要将研学</w:t>
      </w:r>
      <w:r>
        <w:rPr>
          <w:rFonts w:ascii="仿宋" w:hAnsi="仿宋" w:eastAsia="仿宋" w:cs="仿宋"/>
          <w:spacing w:val="9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实践教育活动纳入教育教学计划，计入综合实践活动课时，制定</w:t>
      </w:r>
      <w:r>
        <w:rPr>
          <w:rFonts w:ascii="仿宋" w:hAnsi="仿宋" w:eastAsia="仿宋" w:cs="仿宋"/>
          <w:spacing w:val="10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分批次、分学段研学实践活动年度计划，让中小学生真正走出校</w:t>
      </w:r>
      <w:r>
        <w:rPr>
          <w:rFonts w:ascii="仿宋" w:hAnsi="仿宋" w:eastAsia="仿宋" w:cs="仿宋"/>
          <w:spacing w:val="1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园开展研学活动，积极探索形成中小学生广泛参与、活动品质持</w:t>
      </w:r>
      <w:r>
        <w:rPr>
          <w:rFonts w:ascii="仿宋" w:hAnsi="仿宋" w:eastAsia="仿宋" w:cs="仿宋"/>
          <w:spacing w:val="1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续提升、组织管理规范有序、基础条件保障有力、安全责任落实</w:t>
      </w:r>
      <w:r>
        <w:rPr>
          <w:rFonts w:ascii="仿宋" w:hAnsi="仿宋" w:eastAsia="仿宋" w:cs="仿宋"/>
          <w:spacing w:val="1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到位、文化氛围健康向上的研学实践教育体系，逐步实现全市中</w:t>
      </w:r>
    </w:p>
    <w:p>
      <w:pPr>
        <w:spacing w:before="1" w:line="221" w:lineRule="auto"/>
        <w:ind w:left="7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3"/>
          <w:sz w:val="31"/>
          <w:szCs w:val="31"/>
        </w:rPr>
        <w:t>小学研学实践教育</w:t>
      </w:r>
      <w:r>
        <w:rPr>
          <w:rFonts w:ascii="仿宋" w:hAnsi="仿宋" w:eastAsia="仿宋" w:cs="仿宋"/>
          <w:spacing w:val="-10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3"/>
          <w:sz w:val="31"/>
          <w:szCs w:val="31"/>
        </w:rPr>
        <w:t>“校校组织、班班参与、人人体验”。</w:t>
      </w:r>
    </w:p>
    <w:p>
      <w:pPr>
        <w:spacing w:before="179" w:line="334" w:lineRule="auto"/>
        <w:ind w:left="1" w:firstLine="641"/>
        <w:jc w:val="both"/>
        <w:rPr>
          <w:rFonts w:ascii="仿宋" w:hAnsi="仿宋" w:eastAsia="仿宋" w:cs="仿宋"/>
          <w:sz w:val="31"/>
          <w:szCs w:val="31"/>
        </w:rPr>
      </w:pPr>
      <w:r>
        <w:rPr>
          <w:rFonts w:ascii="黑体" w:hAnsi="黑体" w:eastAsia="黑体" w:cs="黑体"/>
          <w:spacing w:val="5"/>
          <w:sz w:val="31"/>
          <w:szCs w:val="31"/>
        </w:rPr>
        <w:t>二、鼓励中小学生利用课余时间研学旅行。</w:t>
      </w:r>
      <w:r>
        <w:rPr>
          <w:rFonts w:ascii="仿宋" w:hAnsi="仿宋" w:eastAsia="仿宋" w:cs="仿宋"/>
          <w:spacing w:val="5"/>
          <w:sz w:val="31"/>
          <w:szCs w:val="31"/>
        </w:rPr>
        <w:t>各县市区各学校</w:t>
      </w:r>
      <w:r>
        <w:rPr>
          <w:rFonts w:ascii="仿宋" w:hAnsi="仿宋" w:eastAsia="仿宋" w:cs="仿宋"/>
          <w:spacing w:val="9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</w:rPr>
        <w:t>要积极鼓励学生利用周末、节假日等课余时</w:t>
      </w:r>
      <w:r>
        <w:rPr>
          <w:rFonts w:ascii="仿宋" w:hAnsi="仿宋" w:eastAsia="仿宋" w:cs="仿宋"/>
          <w:spacing w:val="5"/>
          <w:sz w:val="31"/>
          <w:szCs w:val="31"/>
        </w:rPr>
        <w:t>间自主开展研学实践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</w:rPr>
        <w:t>活动，并将学生自主研学实践情况作为综合实</w:t>
      </w:r>
      <w:r>
        <w:rPr>
          <w:rFonts w:ascii="仿宋" w:hAnsi="仿宋" w:eastAsia="仿宋" w:cs="仿宋"/>
          <w:spacing w:val="5"/>
          <w:sz w:val="31"/>
          <w:szCs w:val="31"/>
        </w:rPr>
        <w:t>践活动课程的重要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9"/>
          <w:sz w:val="31"/>
          <w:szCs w:val="31"/>
        </w:rPr>
        <w:t>内容。对学生自主研学的考评可实行积分制，每学年设</w:t>
      </w:r>
      <w:r>
        <w:rPr>
          <w:rFonts w:ascii="仿宋" w:hAnsi="仿宋" w:eastAsia="仿宋" w:cs="仿宋"/>
          <w:spacing w:val="-46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9"/>
          <w:sz w:val="31"/>
          <w:szCs w:val="31"/>
        </w:rPr>
        <w:t>10</w:t>
      </w:r>
      <w:r>
        <w:rPr>
          <w:rFonts w:ascii="仿宋" w:hAnsi="仿宋" w:eastAsia="仿宋" w:cs="仿宋"/>
          <w:spacing w:val="-6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9"/>
          <w:sz w:val="31"/>
          <w:szCs w:val="31"/>
        </w:rPr>
        <w:t>个积分，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4"/>
          <w:sz w:val="31"/>
          <w:szCs w:val="31"/>
        </w:rPr>
        <w:t>学生到省级劳动与研学实践教育基地研学一次积</w:t>
      </w:r>
      <w:r>
        <w:rPr>
          <w:rFonts w:ascii="仿宋" w:hAnsi="仿宋" w:eastAsia="仿宋" w:cs="仿宋"/>
          <w:spacing w:val="-44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4"/>
          <w:sz w:val="31"/>
          <w:szCs w:val="31"/>
        </w:rPr>
        <w:t>2</w:t>
      </w:r>
      <w:r>
        <w:rPr>
          <w:rFonts w:ascii="仿宋" w:hAnsi="仿宋" w:eastAsia="仿宋" w:cs="仿宋"/>
          <w:spacing w:val="-6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4"/>
          <w:sz w:val="31"/>
          <w:szCs w:val="31"/>
        </w:rPr>
        <w:t>分，到市级基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2"/>
          <w:sz w:val="31"/>
          <w:szCs w:val="31"/>
        </w:rPr>
        <w:t>地研学一次积</w:t>
      </w:r>
      <w:r>
        <w:rPr>
          <w:rFonts w:ascii="仿宋" w:hAnsi="仿宋" w:eastAsia="仿宋" w:cs="仿宋"/>
          <w:spacing w:val="-4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2"/>
          <w:sz w:val="31"/>
          <w:szCs w:val="31"/>
        </w:rPr>
        <w:t>1</w:t>
      </w:r>
      <w:r>
        <w:rPr>
          <w:rFonts w:ascii="仿宋" w:hAnsi="仿宋" w:eastAsia="仿宋" w:cs="仿宋"/>
          <w:spacing w:val="-6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2"/>
          <w:sz w:val="31"/>
          <w:szCs w:val="31"/>
        </w:rPr>
        <w:t>分，到县级基地研学一次积</w:t>
      </w:r>
      <w:r>
        <w:rPr>
          <w:rFonts w:ascii="仿宋" w:hAnsi="仿宋" w:eastAsia="仿宋" w:cs="仿宋"/>
          <w:spacing w:val="-43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2"/>
          <w:sz w:val="31"/>
          <w:szCs w:val="31"/>
        </w:rPr>
        <w:t>0.5</w:t>
      </w:r>
      <w:r>
        <w:rPr>
          <w:rFonts w:ascii="仿宋" w:hAnsi="仿宋" w:eastAsia="仿宋" w:cs="仿宋"/>
          <w:spacing w:val="-62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2"/>
          <w:sz w:val="31"/>
          <w:szCs w:val="31"/>
        </w:rPr>
        <w:t>分。学</w:t>
      </w:r>
      <w:r>
        <w:rPr>
          <w:rFonts w:ascii="仿宋" w:hAnsi="仿宋" w:eastAsia="仿宋" w:cs="仿宋"/>
          <w:spacing w:val="1"/>
          <w:sz w:val="31"/>
          <w:szCs w:val="31"/>
        </w:rPr>
        <w:t>生可通过</w:t>
      </w:r>
      <w:r>
        <w:rPr>
          <w:rFonts w:ascii="仿宋" w:hAnsi="仿宋" w:eastAsia="仿宋" w:cs="仿宋"/>
          <w:sz w:val="31"/>
          <w:szCs w:val="31"/>
        </w:rPr>
        <w:t xml:space="preserve"> 撰写研学旅行报告、</w:t>
      </w:r>
      <w:r>
        <w:rPr>
          <w:rFonts w:ascii="仿宋" w:hAnsi="仿宋" w:eastAsia="仿宋" w:cs="仿宋"/>
          <w:spacing w:val="-71"/>
          <w:sz w:val="31"/>
          <w:szCs w:val="31"/>
        </w:rPr>
        <w:t xml:space="preserve"> </w:t>
      </w:r>
      <w:r>
        <w:rPr>
          <w:rFonts w:ascii="仿宋" w:hAnsi="仿宋" w:eastAsia="仿宋" w:cs="仿宋"/>
          <w:sz w:val="31"/>
          <w:szCs w:val="31"/>
        </w:rPr>
        <w:t>日记等形式形成研学实践成果，</w:t>
      </w:r>
      <w:r>
        <w:rPr>
          <w:rFonts w:ascii="仿宋" w:hAnsi="仿宋" w:eastAsia="仿宋" w:cs="仿宋"/>
          <w:spacing w:val="-88"/>
          <w:sz w:val="31"/>
          <w:szCs w:val="31"/>
        </w:rPr>
        <w:t xml:space="preserve"> </w:t>
      </w:r>
      <w:r>
        <w:rPr>
          <w:rFonts w:ascii="仿宋" w:hAnsi="仿宋" w:eastAsia="仿宋" w:cs="仿宋"/>
          <w:sz w:val="31"/>
          <w:szCs w:val="31"/>
        </w:rPr>
        <w:t xml:space="preserve">由学校负责 </w:t>
      </w:r>
      <w:r>
        <w:rPr>
          <w:rFonts w:ascii="仿宋" w:hAnsi="仿宋" w:eastAsia="仿宋" w:cs="仿宋"/>
          <w:spacing w:val="-2"/>
          <w:sz w:val="31"/>
          <w:szCs w:val="31"/>
        </w:rPr>
        <w:t>认定，积分满</w:t>
      </w:r>
      <w:r>
        <w:rPr>
          <w:rFonts w:ascii="仿宋" w:hAnsi="仿宋" w:eastAsia="仿宋" w:cs="仿宋"/>
          <w:spacing w:val="-39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2"/>
          <w:sz w:val="31"/>
          <w:szCs w:val="31"/>
        </w:rPr>
        <w:t>10</w:t>
      </w:r>
      <w:r>
        <w:rPr>
          <w:rFonts w:ascii="仿宋" w:hAnsi="仿宋" w:eastAsia="仿宋" w:cs="仿宋"/>
          <w:spacing w:val="-61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2"/>
          <w:sz w:val="31"/>
          <w:szCs w:val="31"/>
        </w:rPr>
        <w:t>分为止。对于身体素质不适合研学旅行或因其他</w:t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原因不能参加研学旅行的学生，也可通过参加志愿服务以及其它</w:t>
      </w:r>
    </w:p>
    <w:p>
      <w:pPr>
        <w:spacing w:before="1" w:line="221" w:lineRule="auto"/>
        <w:ind w:left="7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4"/>
          <w:sz w:val="31"/>
          <w:szCs w:val="31"/>
        </w:rPr>
        <w:t>社会实践活动获得相应的积分。</w:t>
      </w:r>
    </w:p>
    <w:p>
      <w:pPr>
        <w:spacing w:before="186" w:line="334" w:lineRule="auto"/>
        <w:ind w:left="1" w:right="86" w:firstLine="638"/>
        <w:jc w:val="both"/>
        <w:rPr>
          <w:rFonts w:ascii="仿宋" w:hAnsi="仿宋" w:eastAsia="仿宋" w:cs="仿宋"/>
          <w:sz w:val="31"/>
          <w:szCs w:val="31"/>
        </w:rPr>
      </w:pPr>
      <w:r>
        <w:rPr>
          <w:rFonts w:ascii="黑体" w:hAnsi="黑体" w:eastAsia="黑体" w:cs="黑体"/>
          <w:spacing w:val="5"/>
          <w:sz w:val="31"/>
          <w:szCs w:val="31"/>
        </w:rPr>
        <w:t>三、严格规范研学旅行收费管理。</w:t>
      </w:r>
      <w:r>
        <w:rPr>
          <w:rFonts w:ascii="仿宋" w:hAnsi="仿宋" w:eastAsia="仿宋" w:cs="仿宋"/>
          <w:spacing w:val="5"/>
          <w:sz w:val="31"/>
          <w:szCs w:val="31"/>
        </w:rPr>
        <w:t>认真落实研学旅行所需费</w:t>
      </w:r>
      <w:r>
        <w:rPr>
          <w:rFonts w:ascii="仿宋" w:hAnsi="仿宋" w:eastAsia="仿宋" w:cs="仿宋"/>
          <w:spacing w:val="6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用保障及管理规范。各省级、市级、县级劳动与研学实践教育基</w:t>
      </w:r>
      <w:r>
        <w:rPr>
          <w:rFonts w:ascii="仿宋" w:hAnsi="仿宋" w:eastAsia="仿宋" w:cs="仿宋"/>
          <w:spacing w:val="15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地要对学生研学旅行活动免收门票费，同时提供优质服务。各学</w:t>
      </w:r>
    </w:p>
    <w:p>
      <w:pPr>
        <w:spacing w:before="1" w:line="220" w:lineRule="auto"/>
        <w:ind w:left="7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5"/>
          <w:sz w:val="31"/>
          <w:szCs w:val="31"/>
        </w:rPr>
        <w:t>校可通过购买优质服务、与旅行社、社会机构等合作的方式为研</w:t>
      </w:r>
    </w:p>
    <w:p>
      <w:pPr>
        <w:spacing w:line="220" w:lineRule="auto"/>
        <w:rPr>
          <w:rFonts w:ascii="仿宋" w:hAnsi="仿宋" w:eastAsia="仿宋" w:cs="仿宋"/>
          <w:sz w:val="31"/>
          <w:szCs w:val="31"/>
        </w:rPr>
        <w:sectPr>
          <w:footerReference r:id="rId54" w:type="default"/>
          <w:pgSz w:w="12076" w:h="17178"/>
          <w:pgMar w:top="400" w:right="1434" w:bottom="1628" w:left="1716" w:header="0" w:footer="1396" w:gutter="0"/>
          <w:cols w:space="720" w:num="1"/>
        </w:sectPr>
      </w:pP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pStyle w:val="2"/>
        <w:spacing w:line="256" w:lineRule="auto"/>
      </w:pPr>
    </w:p>
    <w:p>
      <w:pPr>
        <w:pStyle w:val="2"/>
        <w:spacing w:line="256" w:lineRule="auto"/>
      </w:pPr>
    </w:p>
    <w:p>
      <w:pPr>
        <w:spacing w:before="101" w:line="565" w:lineRule="exact"/>
        <w:ind w:left="22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5"/>
          <w:position w:val="18"/>
          <w:sz w:val="31"/>
          <w:szCs w:val="31"/>
        </w:rPr>
        <w:t>学旅行创造条件，鼓励通过社会捐赠、公益性活动</w:t>
      </w:r>
      <w:r>
        <w:rPr>
          <w:rFonts w:ascii="仿宋" w:hAnsi="仿宋" w:eastAsia="仿宋" w:cs="仿宋"/>
          <w:spacing w:val="4"/>
          <w:position w:val="18"/>
          <w:sz w:val="31"/>
          <w:szCs w:val="31"/>
        </w:rPr>
        <w:t>等形式支持开</w:t>
      </w:r>
    </w:p>
    <w:p>
      <w:pPr>
        <w:spacing w:line="221" w:lineRule="auto"/>
        <w:ind w:left="6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3"/>
          <w:sz w:val="31"/>
          <w:szCs w:val="31"/>
        </w:rPr>
        <w:t>展研学旅行活动。</w:t>
      </w:r>
    </w:p>
    <w:p>
      <w:pPr>
        <w:tabs>
          <w:tab w:val="left" w:pos="9152"/>
        </w:tabs>
        <w:spacing w:before="184" w:line="334" w:lineRule="auto"/>
        <w:ind w:firstLine="655"/>
        <w:jc w:val="both"/>
        <w:rPr>
          <w:rFonts w:ascii="仿宋" w:hAnsi="仿宋" w:eastAsia="仿宋" w:cs="仿宋"/>
          <w:sz w:val="31"/>
          <w:szCs w:val="31"/>
        </w:rPr>
      </w:pPr>
      <w:r>
        <w:rPr>
          <w:rFonts w:ascii="黑体" w:hAnsi="黑体" w:eastAsia="黑体" w:cs="黑体"/>
          <w:spacing w:val="5"/>
          <w:sz w:val="31"/>
          <w:szCs w:val="31"/>
        </w:rPr>
        <w:t>四、加强中小学研学工作督导检查。</w:t>
      </w:r>
      <w:r>
        <w:rPr>
          <w:rFonts w:ascii="仿宋" w:hAnsi="仿宋" w:eastAsia="仿宋" w:cs="仿宋"/>
          <w:spacing w:val="5"/>
          <w:sz w:val="31"/>
          <w:szCs w:val="31"/>
        </w:rPr>
        <w:t>中小学</w:t>
      </w:r>
      <w:r>
        <w:rPr>
          <w:rFonts w:ascii="仿宋" w:hAnsi="仿宋" w:eastAsia="仿宋" w:cs="仿宋"/>
          <w:spacing w:val="4"/>
          <w:sz w:val="31"/>
          <w:szCs w:val="31"/>
        </w:rPr>
        <w:t>生研学旅行要注</w:t>
      </w:r>
      <w:r>
        <w:rPr>
          <w:rFonts w:ascii="仿宋" w:hAnsi="仿宋" w:eastAsia="仿宋" w:cs="仿宋"/>
          <w:sz w:val="31"/>
          <w:szCs w:val="31"/>
        </w:rPr>
        <w:tab/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5"/>
          <w:sz w:val="31"/>
          <w:szCs w:val="31"/>
        </w:rPr>
        <w:t>重教育性、实践性、趣味性的有机统一，严防“重旅行、轻研学”</w:t>
      </w:r>
      <w:r>
        <w:rPr>
          <w:rFonts w:ascii="仿宋" w:hAnsi="仿宋" w:eastAsia="仿宋" w:cs="仿宋"/>
          <w:spacing w:val="17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</w:rPr>
        <w:t>的倾向。各学校要将学生参加研学旅行情况的</w:t>
      </w:r>
      <w:r>
        <w:rPr>
          <w:rFonts w:ascii="仿宋" w:hAnsi="仿宋" w:eastAsia="仿宋" w:cs="仿宋"/>
          <w:spacing w:val="5"/>
          <w:sz w:val="31"/>
          <w:szCs w:val="31"/>
        </w:rPr>
        <w:t>评价结果纳入学生</w:t>
      </w:r>
      <w:r>
        <w:rPr>
          <w:rFonts w:ascii="仿宋" w:hAnsi="仿宋" w:eastAsia="仿宋" w:cs="仿宋"/>
          <w:sz w:val="31"/>
          <w:szCs w:val="31"/>
        </w:rPr>
        <w:tab/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</w:rPr>
        <w:t>综合素质评价体系，各县市区教育行政部门要将</w:t>
      </w:r>
      <w:r>
        <w:rPr>
          <w:rFonts w:ascii="仿宋" w:hAnsi="仿宋" w:eastAsia="仿宋" w:cs="仿宋"/>
          <w:spacing w:val="5"/>
          <w:sz w:val="31"/>
          <w:szCs w:val="31"/>
        </w:rPr>
        <w:t>辖区内中小学校</w:t>
      </w:r>
      <w:r>
        <w:rPr>
          <w:rFonts w:ascii="仿宋" w:hAnsi="仿宋" w:eastAsia="仿宋" w:cs="仿宋"/>
          <w:sz w:val="31"/>
          <w:szCs w:val="31"/>
        </w:rPr>
        <w:tab/>
      </w:r>
      <w:r>
        <w:rPr>
          <w:rFonts w:ascii="仿宋" w:hAnsi="仿宋" w:eastAsia="仿宋" w:cs="仿宋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6"/>
          <w:sz w:val="31"/>
          <w:szCs w:val="31"/>
        </w:rPr>
        <w:t>研学活动开展情况纳入中小学督导重点内容并加强督导检查，确</w:t>
      </w:r>
    </w:p>
    <w:p>
      <w:pPr>
        <w:spacing w:line="220" w:lineRule="auto"/>
        <w:ind w:left="5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5"/>
          <w:sz w:val="31"/>
          <w:szCs w:val="31"/>
        </w:rPr>
        <w:t>保研学活动有序开展并取得扎实成效。</w:t>
      </w:r>
    </w:p>
    <w:p>
      <w:pPr>
        <w:spacing w:before="188" w:line="560" w:lineRule="exact"/>
        <w:ind w:left="641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18"/>
          <w:position w:val="18"/>
          <w:sz w:val="31"/>
          <w:szCs w:val="31"/>
        </w:rPr>
        <w:t>请各县市区教育行政部门将本通知传达到辖区内各劳动与</w:t>
      </w:r>
    </w:p>
    <w:p>
      <w:pPr>
        <w:spacing w:before="1" w:line="222" w:lineRule="auto"/>
        <w:ind w:left="3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5"/>
          <w:sz w:val="31"/>
          <w:szCs w:val="31"/>
        </w:rPr>
        <w:t>研学实践教育基地。</w:t>
      </w:r>
    </w:p>
    <w:p>
      <w:pPr>
        <w:pStyle w:val="2"/>
        <w:spacing w:line="299" w:lineRule="auto"/>
      </w:pPr>
    </w:p>
    <w:p>
      <w:pPr>
        <w:pStyle w:val="2"/>
        <w:spacing w:line="300" w:lineRule="auto"/>
      </w:pPr>
    </w:p>
    <w:p>
      <w:pPr>
        <w:spacing w:before="101" w:line="221" w:lineRule="auto"/>
        <w:ind w:left="664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4"/>
          <w:sz w:val="31"/>
          <w:szCs w:val="31"/>
        </w:rPr>
        <w:t>附件：衡水市中小学生劳动与研学实践教育基地名单</w:t>
      </w:r>
    </w:p>
    <w:p>
      <w:pPr>
        <w:pStyle w:val="2"/>
        <w:spacing w:line="310" w:lineRule="auto"/>
      </w:pPr>
    </w:p>
    <w:p>
      <w:pPr>
        <w:pStyle w:val="2"/>
        <w:spacing w:line="311" w:lineRule="auto"/>
      </w:pPr>
    </w:p>
    <w:p>
      <w:pPr>
        <w:spacing w:line="2392" w:lineRule="exact"/>
        <w:ind w:firstLine="5376"/>
      </w:pPr>
      <w:r>
        <w:rPr>
          <w:position w:val="-47"/>
        </w:rPr>
        <w:drawing>
          <wp:inline distT="0" distB="0" distL="0" distR="0">
            <wp:extent cx="1553210" cy="1518920"/>
            <wp:effectExtent l="0" t="0" r="0" b="0"/>
            <wp:docPr id="82" name="IM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82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553471" cy="1519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3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pStyle w:val="2"/>
        <w:spacing w:line="244" w:lineRule="auto"/>
      </w:pPr>
    </w:p>
    <w:p>
      <w:pPr>
        <w:spacing w:before="79" w:line="178" w:lineRule="auto"/>
        <w:ind w:left="7712"/>
        <w:rPr>
          <w:rFonts w:ascii="仿宋" w:hAnsi="仿宋" w:eastAsia="仿宋" w:cs="仿宋"/>
          <w:sz w:val="24"/>
          <w:szCs w:val="24"/>
        </w:rPr>
      </w:pPr>
      <w:r>
        <w:rPr>
          <w:rFonts w:ascii="仿宋" w:hAnsi="仿宋" w:eastAsia="仿宋" w:cs="仿宋"/>
          <w:spacing w:val="-4"/>
          <w:sz w:val="24"/>
          <w:szCs w:val="24"/>
        </w:rPr>
        <w:t>—</w:t>
      </w:r>
      <w:r>
        <w:rPr>
          <w:rFonts w:ascii="仿宋" w:hAnsi="仿宋" w:eastAsia="仿宋" w:cs="仿宋"/>
          <w:spacing w:val="7"/>
          <w:sz w:val="24"/>
          <w:szCs w:val="24"/>
        </w:rPr>
        <w:t xml:space="preserve"> </w:t>
      </w:r>
      <w:r>
        <w:rPr>
          <w:rFonts w:ascii="仿宋" w:hAnsi="仿宋" w:eastAsia="仿宋" w:cs="仿宋"/>
          <w:spacing w:val="-4"/>
          <w:sz w:val="24"/>
          <w:szCs w:val="24"/>
        </w:rPr>
        <w:t>49</w:t>
      </w:r>
      <w:r>
        <w:rPr>
          <w:rFonts w:ascii="仿宋" w:hAnsi="仿宋" w:eastAsia="仿宋" w:cs="仿宋"/>
          <w:spacing w:val="7"/>
          <w:sz w:val="24"/>
          <w:szCs w:val="24"/>
        </w:rPr>
        <w:t xml:space="preserve"> </w:t>
      </w:r>
      <w:r>
        <w:rPr>
          <w:rFonts w:ascii="仿宋" w:hAnsi="仿宋" w:eastAsia="仿宋" w:cs="仿宋"/>
          <w:spacing w:val="-4"/>
          <w:sz w:val="24"/>
          <w:szCs w:val="24"/>
        </w:rPr>
        <w:t>—</w:t>
      </w:r>
    </w:p>
    <w:p>
      <w:pPr>
        <w:spacing w:line="178" w:lineRule="auto"/>
        <w:rPr>
          <w:rFonts w:ascii="仿宋" w:hAnsi="仿宋" w:eastAsia="仿宋" w:cs="仿宋"/>
          <w:sz w:val="24"/>
          <w:szCs w:val="24"/>
        </w:rPr>
        <w:sectPr>
          <w:footerReference r:id="rId55" w:type="default"/>
          <w:pgSz w:w="12076" w:h="17178"/>
          <w:pgMar w:top="400" w:right="1382" w:bottom="400" w:left="1539" w:header="0" w:footer="0" w:gutter="0"/>
          <w:cols w:space="720" w:num="1"/>
        </w:sectPr>
      </w:pPr>
    </w:p>
    <w:p>
      <w:pPr>
        <w:pStyle w:val="2"/>
        <w:spacing w:line="277" w:lineRule="auto"/>
      </w:pPr>
      <w:r>
        <mc:AlternateContent>
          <mc:Choice Requires="wps">
            <w:drawing>
              <wp:anchor distT="0" distB="0" distL="0" distR="0" simplePos="0" relativeHeight="251661312" behindDoc="0" locked="0" layoutInCell="0" allowOverlap="1">
                <wp:simplePos x="0" y="0"/>
                <wp:positionH relativeFrom="page">
                  <wp:posOffset>667385</wp:posOffset>
                </wp:positionH>
                <wp:positionV relativeFrom="page">
                  <wp:posOffset>1377315</wp:posOffset>
                </wp:positionV>
                <wp:extent cx="630555" cy="217805"/>
                <wp:effectExtent l="0" t="0" r="0" b="0"/>
                <wp:wrapNone/>
                <wp:docPr id="84" name="Text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667632" y="1377556"/>
                          <a:ext cx="630555" cy="21780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88" w:line="180" w:lineRule="auto"/>
                              <w:ind w:left="20"/>
                              <w:rPr>
                                <w:rFonts w:ascii="仿宋" w:hAnsi="仿宋" w:eastAsia="仿宋" w:cs="仿宋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仿宋" w:hAnsi="仿宋" w:eastAsia="仿宋" w:cs="仿宋"/>
                                <w:spacing w:val="-6"/>
                                <w:sz w:val="24"/>
                                <w:szCs w:val="24"/>
                              </w:rPr>
                              <w:t>—</w:t>
                            </w:r>
                            <w:r>
                              <w:rPr>
                                <w:rFonts w:ascii="仿宋" w:hAnsi="仿宋" w:eastAsia="仿宋" w:cs="仿宋"/>
                                <w:spacing w:val="1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仿宋" w:hAnsi="仿宋" w:eastAsia="仿宋" w:cs="仿宋"/>
                                <w:spacing w:val="-6"/>
                                <w:sz w:val="24"/>
                                <w:szCs w:val="24"/>
                              </w:rPr>
                              <w:t>50</w:t>
                            </w:r>
                            <w:r>
                              <w:rPr>
                                <w:rFonts w:ascii="仿宋" w:hAnsi="仿宋" w:eastAsia="仿宋" w:cs="仿宋"/>
                                <w:spacing w:val="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仿宋" w:hAnsi="仿宋" w:eastAsia="仿宋" w:cs="仿宋"/>
                                <w:spacing w:val="-6"/>
                                <w:sz w:val="24"/>
                                <w:szCs w:val="24"/>
                              </w:rPr>
                              <w:t>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4" o:spid="_x0000_s1026" o:spt="202" type="#_x0000_t202" style="position:absolute;left:0pt;margin-left:52.55pt;margin-top:108.45pt;height:17.15pt;width:49.65pt;mso-position-horizontal-relative:page;mso-position-vertical-relative:page;rotation:5898240f;z-index:251661312;mso-width-relative:page;mso-height-relative:page;" filled="f" stroked="f" coordsize="21600,21600" o:allowincell="f" o:gfxdata="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Pp2kV3VAAAACwEAAA8AAAAAAAAAAQAgAAAAIgAAAGRycy9kb3ducmV2LnhtbFBL&#10;AQIUABQAAAAIAIdO4kBcPn9+MgIAAGsEAAAOAAAAAAAAAAEAIAAAACQBAABkcnMvZTJvRG9jLnht&#10;bFBLBQYAAAAABgAGAFkBAADIBQAAAAA=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88" w:line="180" w:lineRule="auto"/>
                        <w:ind w:left="20"/>
                        <w:rPr>
                          <w:rFonts w:ascii="仿宋" w:hAnsi="仿宋" w:eastAsia="仿宋" w:cs="仿宋"/>
                          <w:sz w:val="24"/>
                          <w:szCs w:val="24"/>
                        </w:rPr>
                      </w:pPr>
                      <w:r>
                        <w:rPr>
                          <w:rFonts w:ascii="仿宋" w:hAnsi="仿宋" w:eastAsia="仿宋" w:cs="仿宋"/>
                          <w:spacing w:val="-6"/>
                          <w:sz w:val="24"/>
                          <w:szCs w:val="24"/>
                        </w:rPr>
                        <w:t>—</w:t>
                      </w:r>
                      <w:r>
                        <w:rPr>
                          <w:rFonts w:ascii="仿宋" w:hAnsi="仿宋" w:eastAsia="仿宋" w:cs="仿宋"/>
                          <w:spacing w:val="1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仿宋" w:hAnsi="仿宋" w:eastAsia="仿宋" w:cs="仿宋"/>
                          <w:spacing w:val="-6"/>
                          <w:sz w:val="24"/>
                          <w:szCs w:val="24"/>
                        </w:rPr>
                        <w:t>50</w:t>
                      </w:r>
                      <w:r>
                        <w:rPr>
                          <w:rFonts w:ascii="仿宋" w:hAnsi="仿宋" w:eastAsia="仿宋" w:cs="仿宋"/>
                          <w:spacing w:val="8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仿宋" w:hAnsi="仿宋" w:eastAsia="仿宋" w:cs="仿宋"/>
                          <w:spacing w:val="-6"/>
                          <w:sz w:val="24"/>
                          <w:szCs w:val="24"/>
                        </w:rPr>
                        <w:t>—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2"/>
        <w:spacing w:line="277" w:lineRule="auto"/>
      </w:pPr>
    </w:p>
    <w:p>
      <w:pPr>
        <w:pStyle w:val="2"/>
        <w:spacing w:line="277" w:lineRule="auto"/>
      </w:pPr>
    </w:p>
    <w:p>
      <w:pPr>
        <w:pStyle w:val="2"/>
        <w:spacing w:line="277" w:lineRule="auto"/>
      </w:pPr>
    </w:p>
    <w:p>
      <w:pPr>
        <w:pStyle w:val="2"/>
        <w:spacing w:line="278" w:lineRule="auto"/>
      </w:pPr>
    </w:p>
    <w:p>
      <w:pPr>
        <w:spacing w:before="101" w:line="230" w:lineRule="auto"/>
        <w:ind w:left="815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spacing w:val="-15"/>
          <w:sz w:val="31"/>
          <w:szCs w:val="31"/>
        </w:rPr>
        <w:t>附件</w:t>
      </w:r>
    </w:p>
    <w:p>
      <w:pPr>
        <w:spacing w:before="192" w:line="496" w:lineRule="exact"/>
        <w:ind w:left="3704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spacing w:val="-13"/>
          <w:position w:val="2"/>
          <w:sz w:val="36"/>
          <w:szCs w:val="36"/>
          <w14:textOutline w14:w="6350" w14:cap="flat" w14:cmpd="sng">
            <w14:solidFill>
              <w14:srgbClr w14:val="000000"/>
            </w14:solidFill>
            <w14:prstDash w14:val="solid"/>
            <w14:miter w14:val="0"/>
          </w14:textOutline>
        </w:rPr>
        <w:t>衡水市中小学生劳动与研学实践教育基地名单</w:t>
      </w:r>
    </w:p>
    <w:p>
      <w:pPr>
        <w:spacing w:before="118" w:line="221" w:lineRule="auto"/>
        <w:ind w:left="2087"/>
        <w:rPr>
          <w:rFonts w:ascii="仿宋" w:hAnsi="仿宋" w:eastAsia="仿宋" w:cs="仿宋"/>
          <w:sz w:val="31"/>
          <w:szCs w:val="31"/>
        </w:rPr>
      </w:pPr>
      <w:r>
        <w:rPr>
          <w:rFonts w:ascii="仿宋" w:hAnsi="仿宋" w:eastAsia="仿宋" w:cs="仿宋"/>
          <w:spacing w:val="-4"/>
          <w:sz w:val="31"/>
          <w:szCs w:val="31"/>
        </w:rPr>
        <w:t>（共</w:t>
      </w:r>
      <w:r>
        <w:rPr>
          <w:rFonts w:ascii="仿宋" w:hAnsi="仿宋" w:eastAsia="仿宋" w:cs="仿宋"/>
          <w:spacing w:val="-55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4"/>
          <w:sz w:val="31"/>
          <w:szCs w:val="31"/>
        </w:rPr>
        <w:t>64</w:t>
      </w:r>
      <w:r>
        <w:rPr>
          <w:rFonts w:ascii="仿宋" w:hAnsi="仿宋" w:eastAsia="仿宋" w:cs="仿宋"/>
          <w:spacing w:val="-65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4"/>
          <w:sz w:val="31"/>
          <w:szCs w:val="31"/>
        </w:rPr>
        <w:t>个市级基地，排名不分先后，其中</w:t>
      </w:r>
      <w:r>
        <w:rPr>
          <w:rFonts w:ascii="仿宋" w:hAnsi="仿宋" w:eastAsia="仿宋" w:cs="仿宋"/>
          <w:spacing w:val="-48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4"/>
          <w:sz w:val="31"/>
          <w:szCs w:val="31"/>
        </w:rPr>
        <w:t>18</w:t>
      </w:r>
      <w:r>
        <w:rPr>
          <w:rFonts w:ascii="仿宋" w:hAnsi="仿宋" w:eastAsia="仿宋" w:cs="仿宋"/>
          <w:spacing w:val="-64"/>
          <w:sz w:val="31"/>
          <w:szCs w:val="31"/>
        </w:rPr>
        <w:t xml:space="preserve"> </w:t>
      </w:r>
      <w:r>
        <w:rPr>
          <w:rFonts w:ascii="仿宋" w:hAnsi="仿宋" w:eastAsia="仿宋" w:cs="仿宋"/>
          <w:spacing w:val="-4"/>
          <w:sz w:val="31"/>
          <w:szCs w:val="31"/>
        </w:rPr>
        <w:t>个省级基地加</w:t>
      </w:r>
      <w:r>
        <w:rPr>
          <w:rFonts w:ascii="仿宋" w:hAnsi="仿宋" w:eastAsia="仿宋" w:cs="仿宋"/>
          <w:spacing w:val="-5"/>
          <w:sz w:val="31"/>
          <w:szCs w:val="31"/>
        </w:rPr>
        <w:t>粗显示并备注）</w:t>
      </w:r>
    </w:p>
    <w:p>
      <w:pPr>
        <w:spacing w:line="130" w:lineRule="auto"/>
        <w:rPr>
          <w:rFonts w:ascii="Arial"/>
          <w:sz w:val="2"/>
        </w:rPr>
      </w:pPr>
    </w:p>
    <w:tbl>
      <w:tblPr>
        <w:tblStyle w:val="5"/>
        <w:tblW w:w="13514" w:type="dxa"/>
        <w:tblInd w:w="411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61"/>
        <w:gridCol w:w="1329"/>
        <w:gridCol w:w="6314"/>
        <w:gridCol w:w="1491"/>
        <w:gridCol w:w="2265"/>
        <w:gridCol w:w="1154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6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214" w:line="199" w:lineRule="auto"/>
              <w:ind w:left="217"/>
            </w:pPr>
            <w:r>
              <w:rPr>
                <w:spacing w:val="-8"/>
              </w:rPr>
              <w:t>序号</w:t>
            </w:r>
          </w:p>
        </w:tc>
        <w:tc>
          <w:tcPr>
            <w:tcW w:w="1329" w:type="dxa"/>
            <w:vAlign w:val="top"/>
          </w:tcPr>
          <w:p>
            <w:pPr>
              <w:pStyle w:val="6"/>
              <w:spacing w:before="214" w:line="199" w:lineRule="auto"/>
              <w:ind w:left="269"/>
            </w:pPr>
            <w:r>
              <w:rPr>
                <w:spacing w:val="-11"/>
              </w:rPr>
              <w:t>县市区</w:t>
            </w: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4" w:line="199" w:lineRule="auto"/>
              <w:ind w:left="2622"/>
            </w:pPr>
            <w:r>
              <w:rPr>
                <w:spacing w:val="-9"/>
              </w:rPr>
              <w:t>基地名称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4" w:line="199" w:lineRule="auto"/>
              <w:ind w:left="350"/>
            </w:pPr>
            <w:r>
              <w:rPr>
                <w:spacing w:val="-10"/>
              </w:rPr>
              <w:t>联系人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14" w:line="199" w:lineRule="auto"/>
              <w:ind w:left="903"/>
            </w:pPr>
            <w:r>
              <w:rPr>
                <w:spacing w:val="-25"/>
              </w:rPr>
              <w:t>电话</w:t>
            </w:r>
          </w:p>
        </w:tc>
        <w:tc>
          <w:tcPr>
            <w:tcW w:w="1154" w:type="dxa"/>
            <w:vAlign w:val="top"/>
          </w:tcPr>
          <w:p>
            <w:pPr>
              <w:pStyle w:val="6"/>
              <w:spacing w:before="214" w:line="199" w:lineRule="auto"/>
              <w:ind w:left="319"/>
            </w:pPr>
            <w:r>
              <w:rPr>
                <w:spacing w:val="-11"/>
              </w:rPr>
              <w:t>备注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6" w:line="180" w:lineRule="auto"/>
              <w:ind w:left="437"/>
            </w:pPr>
            <w:r>
              <w:t>1</w:t>
            </w:r>
          </w:p>
        </w:tc>
        <w:tc>
          <w:tcPr>
            <w:tcW w:w="1329" w:type="dxa"/>
            <w:vMerge w:val="restart"/>
            <w:tcBorders>
              <w:bottom w:val="nil"/>
            </w:tcBorders>
            <w:vAlign w:val="top"/>
          </w:tcPr>
          <w:p>
            <w:pPr>
              <w:spacing w:line="266" w:lineRule="auto"/>
              <w:rPr>
                <w:rFonts w:ascii="Arial"/>
                <w:sz w:val="21"/>
              </w:rPr>
            </w:pPr>
          </w:p>
          <w:p>
            <w:pPr>
              <w:spacing w:line="266" w:lineRule="auto"/>
              <w:rPr>
                <w:rFonts w:ascii="Arial"/>
                <w:sz w:val="21"/>
              </w:rPr>
            </w:pPr>
          </w:p>
          <w:p>
            <w:pPr>
              <w:spacing w:line="266" w:lineRule="auto"/>
              <w:rPr>
                <w:rFonts w:ascii="Arial"/>
                <w:sz w:val="21"/>
              </w:rPr>
            </w:pPr>
          </w:p>
          <w:p>
            <w:pPr>
              <w:spacing w:line="266" w:lineRule="auto"/>
              <w:rPr>
                <w:rFonts w:ascii="Arial"/>
                <w:sz w:val="21"/>
              </w:rPr>
            </w:pPr>
          </w:p>
          <w:p>
            <w:pPr>
              <w:spacing w:line="266" w:lineRule="auto"/>
              <w:rPr>
                <w:rFonts w:ascii="Arial"/>
                <w:sz w:val="21"/>
              </w:rPr>
            </w:pPr>
          </w:p>
          <w:p>
            <w:pPr>
              <w:spacing w:line="266" w:lineRule="auto"/>
              <w:rPr>
                <w:rFonts w:ascii="Arial"/>
                <w:sz w:val="21"/>
              </w:rPr>
            </w:pPr>
          </w:p>
          <w:p>
            <w:pPr>
              <w:spacing w:line="266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91" w:line="219" w:lineRule="auto"/>
              <w:ind w:left="263"/>
            </w:pPr>
            <w:r>
              <w:rPr>
                <w:spacing w:val="-9"/>
              </w:rPr>
              <w:t>桃城区</w:t>
            </w: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0" w:line="198" w:lineRule="auto"/>
              <w:ind w:left="114"/>
            </w:pPr>
            <w:r>
              <w:rPr>
                <w:spacing w:val="-13"/>
              </w:rPr>
              <w:t>衡水桃城机场</w:t>
            </w:r>
            <w:r>
              <w:rPr>
                <w:spacing w:val="69"/>
              </w:rPr>
              <w:t xml:space="preserve"> </w:t>
            </w:r>
            <w:r>
              <w:rPr>
                <w:spacing w:val="-13"/>
              </w:rPr>
              <w:t>(中国航协衡水航空飞行营地 )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0" w:line="198" w:lineRule="auto"/>
              <w:ind w:left="377"/>
            </w:pPr>
            <w:r>
              <w:rPr>
                <w:spacing w:val="-19"/>
              </w:rPr>
              <w:t>陈春红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7" w:line="174" w:lineRule="auto"/>
              <w:ind w:left="420"/>
            </w:pPr>
            <w:r>
              <w:rPr>
                <w:spacing w:val="-8"/>
              </w:rPr>
              <w:t>13363301888</w:t>
            </w:r>
          </w:p>
        </w:tc>
        <w:tc>
          <w:tcPr>
            <w:tcW w:w="1154" w:type="dxa"/>
            <w:vAlign w:val="top"/>
          </w:tcPr>
          <w:p>
            <w:pPr>
              <w:pStyle w:val="6"/>
              <w:spacing w:before="210" w:line="198" w:lineRule="auto"/>
              <w:ind w:left="325"/>
            </w:pPr>
            <w:r>
              <w:rPr>
                <w:spacing w:val="-13"/>
              </w:rPr>
              <w:t>省级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6" w:line="180" w:lineRule="auto"/>
              <w:ind w:left="431"/>
            </w:pPr>
            <w:r>
              <w:t>2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0" w:line="198" w:lineRule="auto"/>
              <w:ind w:left="115"/>
            </w:pPr>
            <w:r>
              <w:rPr>
                <w:spacing w:val="-11"/>
              </w:rPr>
              <w:t>绮苑农庄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0" w:line="198" w:lineRule="auto"/>
              <w:ind w:left="349"/>
            </w:pPr>
            <w:r>
              <w:rPr>
                <w:spacing w:val="-9"/>
              </w:rPr>
              <w:t>刘亚丽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7" w:line="174" w:lineRule="auto"/>
              <w:ind w:left="420"/>
            </w:pPr>
            <w:r>
              <w:rPr>
                <w:spacing w:val="-8"/>
              </w:rPr>
              <w:t>18831880527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7" w:line="182" w:lineRule="auto"/>
              <w:ind w:left="441"/>
            </w:pPr>
            <w:r>
              <w:t>3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1" w:line="198" w:lineRule="auto"/>
              <w:ind w:left="127"/>
            </w:pPr>
            <w:r>
              <w:rPr>
                <w:spacing w:val="-9"/>
              </w:rPr>
              <w:t>河北泰城农业科技发展有限公司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198" w:lineRule="auto"/>
              <w:ind w:left="356"/>
            </w:pPr>
            <w:r>
              <w:rPr>
                <w:spacing w:val="-12"/>
              </w:rPr>
              <w:t>左秀芹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4" w:lineRule="auto"/>
              <w:ind w:left="420"/>
            </w:pPr>
            <w:r>
              <w:rPr>
                <w:spacing w:val="-8"/>
              </w:rPr>
              <w:t>13803333252</w:t>
            </w:r>
          </w:p>
        </w:tc>
        <w:tc>
          <w:tcPr>
            <w:tcW w:w="1154" w:type="dxa"/>
            <w:vAlign w:val="top"/>
          </w:tcPr>
          <w:p>
            <w:pPr>
              <w:pStyle w:val="6"/>
              <w:spacing w:before="211" w:line="198" w:lineRule="auto"/>
              <w:ind w:left="325"/>
            </w:pPr>
            <w:r>
              <w:rPr>
                <w:spacing w:val="-13"/>
              </w:rPr>
              <w:t>省级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9" w:line="180" w:lineRule="auto"/>
              <w:ind w:left="430"/>
            </w:pPr>
            <w:r>
              <w:t>4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0" w:line="198" w:lineRule="auto"/>
              <w:ind w:left="114"/>
            </w:pPr>
            <w:r>
              <w:rPr>
                <w:spacing w:val="-11"/>
              </w:rPr>
              <w:t>衡水中国书画博物馆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0" w:line="198" w:lineRule="auto"/>
              <w:ind w:left="417"/>
            </w:pPr>
            <w:r>
              <w:rPr>
                <w:spacing w:val="-8"/>
              </w:rPr>
              <w:t>刘</w:t>
            </w:r>
            <w:r>
              <w:rPr>
                <w:spacing w:val="23"/>
              </w:rPr>
              <w:t xml:space="preserve"> </w:t>
            </w:r>
            <w:r>
              <w:rPr>
                <w:spacing w:val="-8"/>
              </w:rPr>
              <w:t>阳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7" w:line="174" w:lineRule="auto"/>
              <w:ind w:left="420"/>
            </w:pPr>
            <w:r>
              <w:rPr>
                <w:spacing w:val="-8"/>
              </w:rPr>
              <w:t>18603189962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202" w:line="179" w:lineRule="auto"/>
              <w:ind w:left="434"/>
            </w:pPr>
            <w:r>
              <w:t>5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3" w:line="197" w:lineRule="auto"/>
              <w:ind w:left="110"/>
            </w:pPr>
            <w:r>
              <w:rPr>
                <w:spacing w:val="-8"/>
              </w:rPr>
              <w:t>广聚农业科技（衡水）股份有限公司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7" w:lineRule="auto"/>
              <w:ind w:left="377"/>
            </w:pPr>
            <w:r>
              <w:rPr>
                <w:spacing w:val="-19"/>
              </w:rPr>
              <w:t>陈春芳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9" w:line="173" w:lineRule="auto"/>
              <w:ind w:left="420"/>
            </w:pPr>
            <w:r>
              <w:rPr>
                <w:spacing w:val="-8"/>
              </w:rPr>
              <w:t>18603187722</w:t>
            </w:r>
          </w:p>
        </w:tc>
        <w:tc>
          <w:tcPr>
            <w:tcW w:w="1154" w:type="dxa"/>
            <w:vAlign w:val="top"/>
          </w:tcPr>
          <w:p>
            <w:pPr>
              <w:pStyle w:val="6"/>
              <w:spacing w:before="213" w:line="197" w:lineRule="auto"/>
              <w:ind w:left="325"/>
            </w:pPr>
            <w:r>
              <w:rPr>
                <w:spacing w:val="-13"/>
              </w:rPr>
              <w:t>省级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9" w:line="182" w:lineRule="auto"/>
              <w:ind w:left="433"/>
            </w:pPr>
            <w:r>
              <w:t>6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3" w:line="197" w:lineRule="auto"/>
              <w:ind w:left="114"/>
            </w:pPr>
            <w:r>
              <w:rPr>
                <w:spacing w:val="-7"/>
              </w:rPr>
              <w:t>衡水思源种植有限公司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7" w:lineRule="auto"/>
              <w:ind w:left="350"/>
            </w:pPr>
            <w:r>
              <w:rPr>
                <w:spacing w:val="-10"/>
              </w:rPr>
              <w:t>孟祥才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9" w:line="173" w:lineRule="auto"/>
              <w:ind w:left="420"/>
            </w:pPr>
            <w:r>
              <w:rPr>
                <w:spacing w:val="-8"/>
              </w:rPr>
              <w:t>13363326118</w:t>
            </w:r>
          </w:p>
        </w:tc>
        <w:tc>
          <w:tcPr>
            <w:tcW w:w="1154" w:type="dxa"/>
            <w:vAlign w:val="top"/>
          </w:tcPr>
          <w:p>
            <w:pPr>
              <w:pStyle w:val="6"/>
              <w:spacing w:before="213" w:line="197" w:lineRule="auto"/>
              <w:ind w:left="325"/>
            </w:pPr>
            <w:r>
              <w:rPr>
                <w:spacing w:val="-13"/>
              </w:rPr>
              <w:t>省级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202" w:line="179" w:lineRule="auto"/>
              <w:ind w:left="433"/>
            </w:pPr>
            <w:r>
              <w:t>7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1" w:line="198" w:lineRule="auto"/>
              <w:ind w:left="114"/>
            </w:pPr>
            <w:r>
              <w:rPr>
                <w:spacing w:val="-11"/>
              </w:rPr>
              <w:t>衡水耕读文化发展有限公司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198" w:lineRule="auto"/>
              <w:ind w:left="435"/>
            </w:pPr>
            <w:r>
              <w:rPr>
                <w:spacing w:val="-18"/>
              </w:rPr>
              <w:t>张</w:t>
            </w:r>
            <w:r>
              <w:rPr>
                <w:spacing w:val="15"/>
              </w:rPr>
              <w:t xml:space="preserve"> </w:t>
            </w:r>
            <w:r>
              <w:rPr>
                <w:spacing w:val="-18"/>
              </w:rPr>
              <w:t>雪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4" w:lineRule="auto"/>
              <w:ind w:left="420"/>
            </w:pPr>
            <w:r>
              <w:rPr>
                <w:spacing w:val="-8"/>
              </w:rPr>
              <w:t>18230182602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8" w:line="182" w:lineRule="auto"/>
              <w:ind w:left="433"/>
            </w:pPr>
            <w:r>
              <w:t>8</w:t>
            </w:r>
          </w:p>
        </w:tc>
        <w:tc>
          <w:tcPr>
            <w:tcW w:w="13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3" w:line="197" w:lineRule="auto"/>
              <w:ind w:left="114"/>
            </w:pPr>
            <w:r>
              <w:rPr>
                <w:spacing w:val="-11"/>
              </w:rPr>
              <w:t>衡水梅开五福农业科技股份有限公司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7" w:lineRule="auto"/>
              <w:ind w:left="357"/>
            </w:pPr>
            <w:r>
              <w:rPr>
                <w:spacing w:val="-12"/>
              </w:rPr>
              <w:t>孙京玉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9" w:line="173" w:lineRule="auto"/>
              <w:ind w:left="420"/>
            </w:pPr>
            <w:r>
              <w:rPr>
                <w:spacing w:val="-8"/>
              </w:rPr>
              <w:t>18611175678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7" w:line="182" w:lineRule="auto"/>
              <w:ind w:left="433"/>
            </w:pPr>
            <w:r>
              <w:t>9</w:t>
            </w:r>
          </w:p>
        </w:tc>
        <w:tc>
          <w:tcPr>
            <w:tcW w:w="1329" w:type="dxa"/>
            <w:vMerge w:val="restart"/>
            <w:tcBorders>
              <w:bottom w:val="nil"/>
            </w:tcBorders>
            <w:vAlign w:val="top"/>
          </w:tcPr>
          <w:p>
            <w:pPr>
              <w:spacing w:line="272" w:lineRule="auto"/>
              <w:rPr>
                <w:rFonts w:ascii="Arial"/>
                <w:sz w:val="21"/>
              </w:rPr>
            </w:pPr>
          </w:p>
          <w:p>
            <w:pPr>
              <w:spacing w:line="272" w:lineRule="auto"/>
              <w:rPr>
                <w:rFonts w:ascii="Arial"/>
                <w:sz w:val="21"/>
              </w:rPr>
            </w:pPr>
          </w:p>
          <w:p>
            <w:pPr>
              <w:spacing w:line="272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91" w:line="218" w:lineRule="auto"/>
              <w:ind w:left="275"/>
            </w:pPr>
            <w:r>
              <w:rPr>
                <w:spacing w:val="-13"/>
              </w:rPr>
              <w:t>冀州区</w:t>
            </w: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2" w:line="197" w:lineRule="auto"/>
              <w:ind w:left="120"/>
            </w:pPr>
            <w:r>
              <w:rPr>
                <w:spacing w:val="-12"/>
              </w:rPr>
              <w:t>冀鲁豫边区省委党校展览馆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2" w:line="197" w:lineRule="auto"/>
              <w:ind w:left="435"/>
            </w:pPr>
            <w:r>
              <w:rPr>
                <w:spacing w:val="-18"/>
              </w:rPr>
              <w:t>张</w:t>
            </w:r>
            <w:r>
              <w:rPr>
                <w:spacing w:val="19"/>
              </w:rPr>
              <w:t xml:space="preserve"> </w:t>
            </w:r>
            <w:r>
              <w:rPr>
                <w:spacing w:val="-18"/>
              </w:rPr>
              <w:t>隆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3" w:lineRule="auto"/>
              <w:ind w:left="420"/>
            </w:pPr>
            <w:r>
              <w:rPr>
                <w:spacing w:val="-8"/>
              </w:rPr>
              <w:t>13992829381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9" w:line="182" w:lineRule="auto"/>
              <w:ind w:left="369"/>
            </w:pPr>
            <w:r>
              <w:rPr>
                <w:spacing w:val="-16"/>
              </w:rPr>
              <w:t>10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3" w:line="197" w:lineRule="auto"/>
              <w:ind w:left="144"/>
            </w:pPr>
            <w:r>
              <w:rPr>
                <w:spacing w:val="-13"/>
              </w:rPr>
              <w:t>中国工农红军河北衡水冀州新中国外交官红军小学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7" w:lineRule="auto"/>
              <w:ind w:left="347"/>
            </w:pPr>
            <w:r>
              <w:rPr>
                <w:spacing w:val="-9"/>
              </w:rPr>
              <w:t>徐占仑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9" w:line="173" w:lineRule="auto"/>
              <w:ind w:left="420"/>
            </w:pPr>
            <w:r>
              <w:rPr>
                <w:spacing w:val="-8"/>
              </w:rPr>
              <w:t>13731379525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201" w:line="180" w:lineRule="auto"/>
              <w:ind w:left="369"/>
            </w:pPr>
            <w:r>
              <w:rPr>
                <w:spacing w:val="-16"/>
              </w:rPr>
              <w:t>11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3" w:line="197" w:lineRule="auto"/>
              <w:ind w:left="146"/>
            </w:pPr>
            <w:r>
              <w:rPr>
                <w:spacing w:val="-10"/>
              </w:rPr>
              <w:t>田园棉文化园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7" w:lineRule="auto"/>
              <w:ind w:left="359"/>
            </w:pPr>
            <w:r>
              <w:rPr>
                <w:spacing w:val="-13"/>
              </w:rPr>
              <w:t>段华敬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4" w:lineRule="auto"/>
              <w:ind w:left="420"/>
            </w:pPr>
            <w:r>
              <w:rPr>
                <w:spacing w:val="-8"/>
              </w:rPr>
              <w:t>13463187396</w:t>
            </w:r>
          </w:p>
        </w:tc>
        <w:tc>
          <w:tcPr>
            <w:tcW w:w="1154" w:type="dxa"/>
            <w:vAlign w:val="top"/>
          </w:tcPr>
          <w:p>
            <w:pPr>
              <w:pStyle w:val="6"/>
              <w:spacing w:before="213" w:line="197" w:lineRule="auto"/>
              <w:ind w:left="325"/>
            </w:pPr>
            <w:r>
              <w:rPr>
                <w:spacing w:val="-13"/>
              </w:rPr>
              <w:t>省级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4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9" w:line="180" w:lineRule="auto"/>
              <w:ind w:left="369"/>
            </w:pPr>
            <w:r>
              <w:rPr>
                <w:spacing w:val="-16"/>
              </w:rPr>
              <w:t>12</w:t>
            </w:r>
          </w:p>
        </w:tc>
        <w:tc>
          <w:tcPr>
            <w:tcW w:w="13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3" w:line="198" w:lineRule="auto"/>
              <w:ind w:left="120"/>
            </w:pPr>
            <w:r>
              <w:rPr>
                <w:spacing w:val="-12"/>
              </w:rPr>
              <w:t>冀州博览馆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8" w:lineRule="auto"/>
              <w:ind w:left="435"/>
            </w:pPr>
            <w:r>
              <w:rPr>
                <w:spacing w:val="-18"/>
              </w:rPr>
              <w:t>张</w:t>
            </w:r>
            <w:r>
              <w:rPr>
                <w:spacing w:val="3"/>
              </w:rPr>
              <w:t xml:space="preserve"> </w:t>
            </w:r>
            <w:r>
              <w:rPr>
                <w:spacing w:val="-18"/>
              </w:rPr>
              <w:t>博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50" w:line="174" w:lineRule="auto"/>
              <w:ind w:left="420"/>
            </w:pPr>
            <w:r>
              <w:rPr>
                <w:spacing w:val="-8"/>
              </w:rPr>
              <w:t>13603188848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pStyle w:val="2"/>
      </w:pPr>
    </w:p>
    <w:p>
      <w:pPr>
        <w:sectPr>
          <w:pgSz w:w="17178" w:h="12076"/>
          <w:pgMar w:top="400" w:right="1785" w:bottom="400" w:left="1464" w:header="0" w:footer="0" w:gutter="0"/>
          <w:cols w:space="720" w:num="1"/>
        </w:sectPr>
      </w:pPr>
    </w:p>
    <w:p>
      <w:pPr>
        <w:spacing w:before="22"/>
      </w:pPr>
      <w:r>
        <mc:AlternateContent>
          <mc:Choice Requires="wps">
            <w:drawing>
              <wp:anchor distT="0" distB="0" distL="0" distR="0" simplePos="0" relativeHeight="251662336" behindDoc="0" locked="0" layoutInCell="0" allowOverlap="1">
                <wp:simplePos x="0" y="0"/>
                <wp:positionH relativeFrom="page">
                  <wp:posOffset>666750</wp:posOffset>
                </wp:positionH>
                <wp:positionV relativeFrom="page">
                  <wp:posOffset>6069330</wp:posOffset>
                </wp:positionV>
                <wp:extent cx="630555" cy="216535"/>
                <wp:effectExtent l="0" t="0" r="0" b="0"/>
                <wp:wrapNone/>
                <wp:docPr id="86" name="Text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667175" y="6069412"/>
                          <a:ext cx="630555" cy="21653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87" w:line="179" w:lineRule="auto"/>
                              <w:ind w:left="20"/>
                              <w:rPr>
                                <w:rFonts w:ascii="仿宋" w:hAnsi="仿宋" w:eastAsia="仿宋" w:cs="仿宋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仿宋" w:hAnsi="仿宋" w:eastAsia="仿宋" w:cs="仿宋"/>
                                <w:spacing w:val="-6"/>
                                <w:sz w:val="24"/>
                                <w:szCs w:val="24"/>
                              </w:rPr>
                              <w:t>—</w:t>
                            </w:r>
                            <w:r>
                              <w:rPr>
                                <w:rFonts w:ascii="仿宋" w:hAnsi="仿宋" w:eastAsia="仿宋" w:cs="仿宋"/>
                                <w:spacing w:val="1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仿宋" w:hAnsi="仿宋" w:eastAsia="仿宋" w:cs="仿宋"/>
                                <w:spacing w:val="-6"/>
                                <w:sz w:val="24"/>
                                <w:szCs w:val="24"/>
                              </w:rPr>
                              <w:t>51</w:t>
                            </w:r>
                            <w:r>
                              <w:rPr>
                                <w:rFonts w:ascii="仿宋" w:hAnsi="仿宋" w:eastAsia="仿宋" w:cs="仿宋"/>
                                <w:spacing w:val="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仿宋" w:hAnsi="仿宋" w:eastAsia="仿宋" w:cs="仿宋"/>
                                <w:spacing w:val="-6"/>
                                <w:sz w:val="24"/>
                                <w:szCs w:val="24"/>
                              </w:rPr>
                              <w:t>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6" o:spid="_x0000_s1026" o:spt="202" type="#_x0000_t202" style="position:absolute;left:0pt;margin-left:52.5pt;margin-top:477.9pt;height:17.05pt;width:49.65pt;mso-position-horizontal-relative:page;mso-position-vertical-relative:page;rotation:5898240f;z-index:251662336;mso-width-relative:page;mso-height-relative:page;" filled="f" stroked="f" coordsize="21600,21600" o:allowincell="f" o:gfxdata="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F1YFUXWAAAACwEAAA8AAAAAAAAAAQAgAAAAIgAAAGRycy9kb3ducmV2LnhtbFBL&#10;AQIUABQAAAAIAIdO4kDZAR62MQIAAGsEAAAOAAAAAAAAAAEAIAAAACUBAABkcnMvZTJvRG9jLnht&#10;bFBLBQYAAAAABgAGAFkBAADIBQAAAAA=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87" w:line="179" w:lineRule="auto"/>
                        <w:ind w:left="20"/>
                        <w:rPr>
                          <w:rFonts w:ascii="仿宋" w:hAnsi="仿宋" w:eastAsia="仿宋" w:cs="仿宋"/>
                          <w:sz w:val="24"/>
                          <w:szCs w:val="24"/>
                        </w:rPr>
                      </w:pPr>
                      <w:r>
                        <w:rPr>
                          <w:rFonts w:ascii="仿宋" w:hAnsi="仿宋" w:eastAsia="仿宋" w:cs="仿宋"/>
                          <w:spacing w:val="-6"/>
                          <w:sz w:val="24"/>
                          <w:szCs w:val="24"/>
                        </w:rPr>
                        <w:t>—</w:t>
                      </w:r>
                      <w:r>
                        <w:rPr>
                          <w:rFonts w:ascii="仿宋" w:hAnsi="仿宋" w:eastAsia="仿宋" w:cs="仿宋"/>
                          <w:spacing w:val="1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仿宋" w:hAnsi="仿宋" w:eastAsia="仿宋" w:cs="仿宋"/>
                          <w:spacing w:val="-6"/>
                          <w:sz w:val="24"/>
                          <w:szCs w:val="24"/>
                        </w:rPr>
                        <w:t>51</w:t>
                      </w:r>
                      <w:r>
                        <w:rPr>
                          <w:rFonts w:ascii="仿宋" w:hAnsi="仿宋" w:eastAsia="仿宋" w:cs="仿宋"/>
                          <w:spacing w:val="8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仿宋" w:hAnsi="仿宋" w:eastAsia="仿宋" w:cs="仿宋"/>
                          <w:spacing w:val="-6"/>
                          <w:sz w:val="24"/>
                          <w:szCs w:val="24"/>
                        </w:rPr>
                        <w:t>—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22"/>
      </w:pPr>
    </w:p>
    <w:p>
      <w:pPr>
        <w:spacing w:before="21"/>
      </w:pPr>
    </w:p>
    <w:p>
      <w:pPr>
        <w:spacing w:before="21"/>
      </w:pPr>
    </w:p>
    <w:p>
      <w:pPr>
        <w:spacing w:before="21"/>
      </w:pPr>
    </w:p>
    <w:tbl>
      <w:tblPr>
        <w:tblStyle w:val="5"/>
        <w:tblW w:w="13514" w:type="dxa"/>
        <w:tblInd w:w="411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61"/>
        <w:gridCol w:w="1329"/>
        <w:gridCol w:w="6314"/>
        <w:gridCol w:w="1491"/>
        <w:gridCol w:w="2265"/>
        <w:gridCol w:w="1154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6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200" w:line="182" w:lineRule="auto"/>
              <w:ind w:left="369"/>
            </w:pPr>
            <w:r>
              <w:rPr>
                <w:spacing w:val="-16"/>
              </w:rPr>
              <w:t>13</w:t>
            </w:r>
          </w:p>
        </w:tc>
        <w:tc>
          <w:tcPr>
            <w:tcW w:w="1329" w:type="dxa"/>
            <w:vMerge w:val="restart"/>
            <w:tcBorders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2" w:line="200" w:lineRule="auto"/>
              <w:ind w:left="114"/>
            </w:pPr>
            <w:r>
              <w:rPr>
                <w:spacing w:val="-11"/>
              </w:rPr>
              <w:t>衡水田园棉被服有限责任公司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2" w:line="200" w:lineRule="auto"/>
              <w:ind w:left="379"/>
            </w:pPr>
            <w:r>
              <w:rPr>
                <w:spacing w:val="-19"/>
              </w:rPr>
              <w:t>阴红霞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9" w:line="176" w:lineRule="auto"/>
              <w:ind w:left="420"/>
            </w:pPr>
            <w:bookmarkStart w:id="1" w:name="bookmark4"/>
            <w:bookmarkEnd w:id="1"/>
            <w:r>
              <w:rPr>
                <w:spacing w:val="-8"/>
              </w:rPr>
              <w:t>15132843345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5" w:line="180" w:lineRule="auto"/>
              <w:ind w:left="369"/>
            </w:pPr>
            <w:r>
              <w:rPr>
                <w:spacing w:val="-16"/>
              </w:rPr>
              <w:t>14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09" w:line="199" w:lineRule="auto"/>
              <w:ind w:left="114"/>
            </w:pPr>
            <w:r>
              <w:rPr>
                <w:spacing w:val="-11"/>
              </w:rPr>
              <w:t>衡水市冀州区平园牧业有限公司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09" w:line="199" w:lineRule="auto"/>
              <w:ind w:left="377"/>
            </w:pPr>
            <w:r>
              <w:rPr>
                <w:spacing w:val="-19"/>
              </w:rPr>
              <w:t>陈广冰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5" w:line="175" w:lineRule="auto"/>
              <w:ind w:left="420"/>
            </w:pPr>
            <w:r>
              <w:rPr>
                <w:spacing w:val="-8"/>
              </w:rPr>
              <w:t>13012095185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6" w:line="182" w:lineRule="auto"/>
              <w:ind w:left="369"/>
            </w:pPr>
            <w:r>
              <w:rPr>
                <w:spacing w:val="-16"/>
              </w:rPr>
              <w:t>15</w:t>
            </w:r>
          </w:p>
        </w:tc>
        <w:tc>
          <w:tcPr>
            <w:tcW w:w="13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1" w:line="198" w:lineRule="auto"/>
              <w:ind w:left="127"/>
            </w:pPr>
            <w:r>
              <w:rPr>
                <w:spacing w:val="-13"/>
              </w:rPr>
              <w:t>河北石与木艾草有限公司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198" w:lineRule="auto"/>
              <w:ind w:left="357"/>
            </w:pPr>
            <w:r>
              <w:rPr>
                <w:spacing w:val="-12"/>
              </w:rPr>
              <w:t>王文庆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4" w:lineRule="auto"/>
              <w:ind w:left="420"/>
            </w:pPr>
            <w:r>
              <w:rPr>
                <w:spacing w:val="-8"/>
              </w:rPr>
              <w:t>13601006598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5" w:line="182" w:lineRule="auto"/>
              <w:ind w:left="369"/>
            </w:pPr>
            <w:r>
              <w:rPr>
                <w:spacing w:val="-16"/>
              </w:rPr>
              <w:t>16</w:t>
            </w:r>
          </w:p>
        </w:tc>
        <w:tc>
          <w:tcPr>
            <w:tcW w:w="1329" w:type="dxa"/>
            <w:vMerge w:val="restart"/>
            <w:tcBorders>
              <w:bottom w:val="nil"/>
            </w:tcBorders>
            <w:vAlign w:val="top"/>
          </w:tcPr>
          <w:p>
            <w:pPr>
              <w:spacing w:line="292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91" w:line="219" w:lineRule="auto"/>
              <w:ind w:left="268"/>
            </w:pPr>
            <w:r>
              <w:rPr>
                <w:spacing w:val="-10"/>
              </w:rPr>
              <w:t>枣强县</w:t>
            </w: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0" w:line="199" w:lineRule="auto"/>
              <w:ind w:left="121"/>
            </w:pPr>
            <w:r>
              <w:rPr>
                <w:spacing w:val="-12"/>
              </w:rPr>
              <w:t>青少年军事素质拓展教育基地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0" w:line="199" w:lineRule="auto"/>
              <w:ind w:left="425"/>
            </w:pPr>
            <w:r>
              <w:rPr>
                <w:spacing w:val="-12"/>
              </w:rPr>
              <w:t>王</w:t>
            </w:r>
            <w:r>
              <w:rPr>
                <w:spacing w:val="7"/>
              </w:rPr>
              <w:t xml:space="preserve"> </w:t>
            </w:r>
            <w:r>
              <w:rPr>
                <w:spacing w:val="-12"/>
              </w:rPr>
              <w:t>维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6" w:line="175" w:lineRule="auto"/>
              <w:ind w:left="420"/>
            </w:pPr>
            <w:r>
              <w:rPr>
                <w:spacing w:val="-8"/>
              </w:rPr>
              <w:t>13931821345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6" w:line="182" w:lineRule="auto"/>
              <w:ind w:left="369"/>
            </w:pPr>
            <w:r>
              <w:rPr>
                <w:spacing w:val="-16"/>
              </w:rPr>
              <w:t>17</w:t>
            </w:r>
          </w:p>
        </w:tc>
        <w:tc>
          <w:tcPr>
            <w:tcW w:w="13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0" w:line="198" w:lineRule="auto"/>
              <w:ind w:left="114"/>
            </w:pPr>
            <w:r>
              <w:rPr>
                <w:spacing w:val="-11"/>
              </w:rPr>
              <w:t>枣强县传月种植专业合作社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0" w:line="198" w:lineRule="auto"/>
              <w:ind w:left="351"/>
            </w:pPr>
            <w:r>
              <w:rPr>
                <w:spacing w:val="-10"/>
              </w:rPr>
              <w:t>郑志强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7" w:line="174" w:lineRule="auto"/>
              <w:ind w:left="420"/>
            </w:pPr>
            <w:r>
              <w:rPr>
                <w:spacing w:val="-8"/>
              </w:rPr>
              <w:t>13932856597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8" w:line="182" w:lineRule="auto"/>
              <w:ind w:left="369"/>
            </w:pPr>
            <w:r>
              <w:rPr>
                <w:spacing w:val="-16"/>
              </w:rPr>
              <w:t>18</w:t>
            </w:r>
          </w:p>
        </w:tc>
        <w:tc>
          <w:tcPr>
            <w:tcW w:w="1329" w:type="dxa"/>
            <w:vMerge w:val="restart"/>
            <w:tcBorders>
              <w:bottom w:val="nil"/>
            </w:tcBorders>
            <w:vAlign w:val="top"/>
          </w:tcPr>
          <w:p>
            <w:pPr>
              <w:spacing w:line="271" w:lineRule="auto"/>
              <w:rPr>
                <w:rFonts w:ascii="Arial"/>
                <w:sz w:val="21"/>
              </w:rPr>
            </w:pPr>
          </w:p>
          <w:p>
            <w:pPr>
              <w:spacing w:line="272" w:lineRule="auto"/>
              <w:rPr>
                <w:rFonts w:ascii="Arial"/>
                <w:sz w:val="21"/>
              </w:rPr>
            </w:pPr>
          </w:p>
          <w:p>
            <w:pPr>
              <w:spacing w:line="272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91" w:line="219" w:lineRule="auto"/>
              <w:ind w:left="281"/>
            </w:pPr>
            <w:r>
              <w:rPr>
                <w:spacing w:val="-15"/>
              </w:rPr>
              <w:t>武邑县</w:t>
            </w: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0" w:line="199" w:lineRule="auto"/>
              <w:ind w:left="114"/>
            </w:pPr>
            <w:r>
              <w:rPr>
                <w:spacing w:val="-6"/>
              </w:rPr>
              <w:t>衡水野生动物园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0" w:line="199" w:lineRule="auto"/>
              <w:ind w:left="348"/>
            </w:pPr>
            <w:r>
              <w:rPr>
                <w:spacing w:val="-9"/>
              </w:rPr>
              <w:t>代娟娟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6" w:line="175" w:lineRule="auto"/>
              <w:ind w:left="420"/>
            </w:pPr>
            <w:r>
              <w:rPr>
                <w:spacing w:val="-8"/>
              </w:rPr>
              <w:t>13191908864</w:t>
            </w:r>
          </w:p>
        </w:tc>
        <w:tc>
          <w:tcPr>
            <w:tcW w:w="1154" w:type="dxa"/>
            <w:vAlign w:val="top"/>
          </w:tcPr>
          <w:p>
            <w:pPr>
              <w:pStyle w:val="6"/>
              <w:spacing w:before="210" w:line="199" w:lineRule="auto"/>
              <w:ind w:left="325"/>
            </w:pPr>
            <w:r>
              <w:rPr>
                <w:spacing w:val="-13"/>
              </w:rPr>
              <w:t>省级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7" w:line="182" w:lineRule="auto"/>
              <w:ind w:left="369"/>
            </w:pPr>
            <w:r>
              <w:rPr>
                <w:spacing w:val="-16"/>
              </w:rPr>
              <w:t>19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1" w:line="198" w:lineRule="auto"/>
              <w:ind w:left="135"/>
            </w:pPr>
            <w:r>
              <w:rPr>
                <w:spacing w:val="-12"/>
              </w:rPr>
              <w:t>贾寺院耕读文化小镇研学实践教育基地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198" w:lineRule="auto"/>
              <w:ind w:left="349"/>
            </w:pPr>
            <w:r>
              <w:rPr>
                <w:spacing w:val="-9"/>
              </w:rPr>
              <w:t>刘鹏飞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4" w:lineRule="auto"/>
              <w:ind w:left="420"/>
            </w:pPr>
            <w:r>
              <w:rPr>
                <w:spacing w:val="-8"/>
              </w:rPr>
              <w:t>13932826333</w:t>
            </w:r>
          </w:p>
        </w:tc>
        <w:tc>
          <w:tcPr>
            <w:tcW w:w="1154" w:type="dxa"/>
            <w:vAlign w:val="top"/>
          </w:tcPr>
          <w:p>
            <w:pPr>
              <w:pStyle w:val="6"/>
              <w:spacing w:before="211" w:line="198" w:lineRule="auto"/>
              <w:ind w:left="325"/>
            </w:pPr>
            <w:r>
              <w:rPr>
                <w:spacing w:val="-13"/>
              </w:rPr>
              <w:t>省级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8" w:line="182" w:lineRule="auto"/>
              <w:ind w:left="363"/>
            </w:pPr>
            <w:r>
              <w:rPr>
                <w:spacing w:val="-13"/>
              </w:rPr>
              <w:t>20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3" w:line="197" w:lineRule="auto"/>
              <w:ind w:left="127"/>
            </w:pPr>
            <w:r>
              <w:rPr>
                <w:spacing w:val="-12"/>
              </w:rPr>
              <w:t>河北古早清凉实业股份有限公司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7" w:lineRule="auto"/>
              <w:ind w:left="353"/>
            </w:pPr>
            <w:r>
              <w:rPr>
                <w:spacing w:val="-11"/>
              </w:rPr>
              <w:t>李宝忠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9" w:line="173" w:lineRule="auto"/>
              <w:ind w:left="420"/>
            </w:pPr>
            <w:r>
              <w:rPr>
                <w:spacing w:val="-8"/>
              </w:rPr>
              <w:t>19131881663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7" w:line="180" w:lineRule="auto"/>
              <w:ind w:left="363"/>
            </w:pPr>
            <w:r>
              <w:rPr>
                <w:spacing w:val="-13"/>
              </w:rPr>
              <w:t>21</w:t>
            </w:r>
          </w:p>
        </w:tc>
        <w:tc>
          <w:tcPr>
            <w:tcW w:w="13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1" w:line="198" w:lineRule="auto"/>
              <w:ind w:left="127"/>
            </w:pPr>
            <w:r>
              <w:rPr>
                <w:spacing w:val="-13"/>
              </w:rPr>
              <w:t>武罗农产品种植专业合作社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198" w:lineRule="auto"/>
              <w:ind w:left="367"/>
            </w:pPr>
            <w:r>
              <w:rPr>
                <w:spacing w:val="-16"/>
              </w:rPr>
              <w:t>张存在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4" w:lineRule="auto"/>
              <w:ind w:left="420"/>
            </w:pPr>
            <w:r>
              <w:rPr>
                <w:spacing w:val="-8"/>
              </w:rPr>
              <w:t>13780480778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8" w:line="180" w:lineRule="auto"/>
              <w:ind w:left="363"/>
            </w:pPr>
            <w:r>
              <w:rPr>
                <w:spacing w:val="-13"/>
              </w:rPr>
              <w:t>22</w:t>
            </w:r>
          </w:p>
        </w:tc>
        <w:tc>
          <w:tcPr>
            <w:tcW w:w="1329" w:type="dxa"/>
            <w:vMerge w:val="restart"/>
            <w:tcBorders>
              <w:bottom w:val="nil"/>
            </w:tcBorders>
            <w:vAlign w:val="top"/>
          </w:tcPr>
          <w:p>
            <w:pPr>
              <w:spacing w:line="269" w:lineRule="auto"/>
              <w:rPr>
                <w:rFonts w:ascii="Arial"/>
                <w:sz w:val="21"/>
              </w:rPr>
            </w:pPr>
          </w:p>
          <w:p>
            <w:pPr>
              <w:spacing w:line="270" w:lineRule="auto"/>
              <w:rPr>
                <w:rFonts w:ascii="Arial"/>
                <w:sz w:val="21"/>
              </w:rPr>
            </w:pPr>
          </w:p>
          <w:p>
            <w:pPr>
              <w:spacing w:line="270" w:lineRule="auto"/>
              <w:rPr>
                <w:rFonts w:ascii="Arial"/>
                <w:sz w:val="21"/>
              </w:rPr>
            </w:pPr>
          </w:p>
          <w:p>
            <w:pPr>
              <w:spacing w:line="270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91" w:line="218" w:lineRule="auto"/>
              <w:ind w:left="272"/>
            </w:pPr>
            <w:r>
              <w:rPr>
                <w:spacing w:val="-12"/>
              </w:rPr>
              <w:t>深州市</w:t>
            </w: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2" w:line="197" w:lineRule="auto"/>
              <w:ind w:left="117"/>
            </w:pPr>
            <w:r>
              <w:rPr>
                <w:spacing w:val="-12"/>
              </w:rPr>
              <w:t>深州市增楼艺术馆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2" w:line="197" w:lineRule="auto"/>
              <w:ind w:left="367"/>
            </w:pPr>
            <w:r>
              <w:rPr>
                <w:spacing w:val="-16"/>
              </w:rPr>
              <w:t>张增楼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3" w:lineRule="auto"/>
              <w:ind w:left="420"/>
            </w:pPr>
            <w:r>
              <w:rPr>
                <w:spacing w:val="-8"/>
              </w:rPr>
              <w:t>13832343949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7" w:line="182" w:lineRule="auto"/>
              <w:ind w:left="363"/>
            </w:pPr>
            <w:r>
              <w:rPr>
                <w:spacing w:val="-13"/>
              </w:rPr>
              <w:t>23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1" w:line="198" w:lineRule="auto"/>
              <w:ind w:left="127"/>
            </w:pPr>
            <w:r>
              <w:rPr>
                <w:spacing w:val="-13"/>
              </w:rPr>
              <w:t>河北众城农业发展有限公司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198" w:lineRule="auto"/>
              <w:ind w:left="425"/>
            </w:pPr>
            <w:r>
              <w:rPr>
                <w:spacing w:val="-9"/>
              </w:rPr>
              <w:t>王 娜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4" w:lineRule="auto"/>
              <w:ind w:left="420"/>
            </w:pPr>
            <w:r>
              <w:rPr>
                <w:spacing w:val="-8"/>
              </w:rPr>
              <w:t>13091181588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9" w:line="180" w:lineRule="auto"/>
              <w:ind w:left="363"/>
            </w:pPr>
            <w:r>
              <w:rPr>
                <w:spacing w:val="-13"/>
              </w:rPr>
              <w:t>24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3" w:line="197" w:lineRule="auto"/>
              <w:ind w:left="127"/>
            </w:pPr>
            <w:r>
              <w:rPr>
                <w:spacing w:val="-13"/>
              </w:rPr>
              <w:t>河北星火农业开发有限公司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7" w:lineRule="auto"/>
              <w:ind w:left="420"/>
            </w:pPr>
            <w:r>
              <w:rPr>
                <w:spacing w:val="-10"/>
              </w:rPr>
              <w:t>赵</w:t>
            </w:r>
            <w:r>
              <w:rPr>
                <w:spacing w:val="2"/>
              </w:rPr>
              <w:t xml:space="preserve"> </w:t>
            </w:r>
            <w:r>
              <w:rPr>
                <w:spacing w:val="-10"/>
              </w:rPr>
              <w:t>培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9" w:line="173" w:lineRule="auto"/>
              <w:ind w:left="420"/>
            </w:pPr>
            <w:r>
              <w:rPr>
                <w:spacing w:val="-8"/>
              </w:rPr>
              <w:t>15333385117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9" w:line="182" w:lineRule="auto"/>
              <w:ind w:left="363"/>
            </w:pPr>
            <w:r>
              <w:rPr>
                <w:spacing w:val="-13"/>
              </w:rPr>
              <w:t>25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1" w:line="198" w:lineRule="auto"/>
              <w:ind w:left="117"/>
            </w:pPr>
            <w:r>
              <w:rPr>
                <w:spacing w:val="-12"/>
              </w:rPr>
              <w:t>深州市西得牛果蔬专业合作社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198" w:lineRule="auto"/>
              <w:ind w:left="347"/>
            </w:pPr>
            <w:r>
              <w:rPr>
                <w:spacing w:val="-9"/>
              </w:rPr>
              <w:t>徐素静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4" w:lineRule="auto"/>
              <w:ind w:left="420"/>
            </w:pPr>
            <w:r>
              <w:rPr>
                <w:spacing w:val="-8"/>
              </w:rPr>
              <w:t>15503185657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7" w:line="182" w:lineRule="auto"/>
              <w:ind w:left="363"/>
            </w:pPr>
            <w:r>
              <w:rPr>
                <w:spacing w:val="-13"/>
              </w:rPr>
              <w:t>26</w:t>
            </w:r>
          </w:p>
        </w:tc>
        <w:tc>
          <w:tcPr>
            <w:tcW w:w="13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3" w:line="197" w:lineRule="auto"/>
              <w:ind w:left="127"/>
            </w:pPr>
            <w:r>
              <w:rPr>
                <w:spacing w:val="-13"/>
              </w:rPr>
              <w:t>河北舜成农业发有限公司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7" w:lineRule="auto"/>
              <w:ind w:left="357"/>
            </w:pPr>
            <w:r>
              <w:rPr>
                <w:spacing w:val="-12"/>
              </w:rPr>
              <w:t>黄素云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4" w:lineRule="auto"/>
              <w:ind w:left="420"/>
            </w:pPr>
            <w:r>
              <w:rPr>
                <w:spacing w:val="-8"/>
              </w:rPr>
              <w:t>13582688082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8" w:line="182" w:lineRule="auto"/>
              <w:ind w:left="363"/>
            </w:pPr>
            <w:r>
              <w:rPr>
                <w:spacing w:val="-13"/>
              </w:rPr>
              <w:t>27</w:t>
            </w:r>
          </w:p>
        </w:tc>
        <w:tc>
          <w:tcPr>
            <w:tcW w:w="1329" w:type="dxa"/>
            <w:vMerge w:val="restart"/>
            <w:tcBorders>
              <w:bottom w:val="nil"/>
            </w:tcBorders>
            <w:vAlign w:val="top"/>
          </w:tcPr>
          <w:p>
            <w:pPr>
              <w:spacing w:line="293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91" w:line="219" w:lineRule="auto"/>
              <w:ind w:left="281"/>
            </w:pPr>
            <w:r>
              <w:rPr>
                <w:spacing w:val="-15"/>
              </w:rPr>
              <w:t>武强县</w:t>
            </w: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3" w:line="196" w:lineRule="auto"/>
              <w:ind w:left="127"/>
            </w:pPr>
            <w:r>
              <w:pict>
                <v:shape id="_x0000_s1026" o:spid="_x0000_s1026" style="position:absolute;left:0pt;margin-left:47.05pt;margin-top:11.7pt;height:11.7pt;width:10.25pt;z-index:251663360;mso-width-relative:page;mso-height-relative:page;" filled="f" stroked="t" coordsize="205,233" path="m33,123l12,100,8,102c13,114,16,122,17,126c17,131,19,146,21,172c24,198,24,212,23,213c21,215,19,217,16,220l29,229c35,223,39,220,41,220c43,220,88,216,175,208l159,196c154,199,150,200,149,201c148,201,110,204,38,210c33,162,30,136,31,132c31,129,32,126,33,123m48,65c48,67,49,83,51,111c53,140,54,155,54,157c55,159,54,163,52,167l60,188,65,188c66,175,64,134,60,65l46,47,43,50c46,58,47,63,48,65m108,166l108,65,97,65,97,164,108,166xm125,99c123,101,120,103,119,103c118,104,98,107,60,111l74,120c80,118,84,117,88,117l137,111,138,107,125,99xm60,163l60,173,162,164,151,153c145,155,114,158,60,163m185,4c181,7,178,9,177,10c175,10,118,14,3,21l17,33c23,31,28,30,31,30l200,18,200,13,185,4xm174,225l178,225c182,206,186,184,189,158c192,133,194,118,194,115c194,113,196,109,200,106l182,85,180,88c182,96,183,102,183,107c182,111,181,126,178,152c175,178,173,193,173,195c173,198,170,202,166,208l174,225xm147,66l140,162,151,162c155,103,157,72,157,69c157,66,160,62,166,56l154,44c149,52,144,57,139,57l55,65,55,75,147,66xe">
                  <v:fill on="f" focussize="0,0"/>
                  <v:stroke weight="0.4pt" color="#000000" miterlimit="2" joinstyle="bevel" endcap="square"/>
                  <v:imagedata o:title=""/>
                  <o:lock v:ext="edit"/>
                </v:shape>
              </w:pict>
            </w:r>
            <w:r>
              <w:rPr>
                <w:spacing w:val="-12"/>
              </w:rPr>
              <w:t>武强年画博物馆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6" w:lineRule="auto"/>
              <w:ind w:left="353"/>
            </w:pPr>
            <w:r>
              <w:rPr>
                <w:spacing w:val="-11"/>
              </w:rPr>
              <w:t>李景玮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50" w:line="172" w:lineRule="auto"/>
              <w:ind w:left="420"/>
            </w:pPr>
            <w:r>
              <w:rPr>
                <w:spacing w:val="-8"/>
              </w:rPr>
              <w:t>13784881755</w:t>
            </w:r>
          </w:p>
        </w:tc>
        <w:tc>
          <w:tcPr>
            <w:tcW w:w="1154" w:type="dxa"/>
            <w:vAlign w:val="top"/>
          </w:tcPr>
          <w:p>
            <w:pPr>
              <w:pStyle w:val="6"/>
              <w:spacing w:before="213" w:line="196" w:lineRule="auto"/>
              <w:ind w:left="325"/>
            </w:pPr>
            <w:r>
              <w:rPr>
                <w:spacing w:val="-13"/>
              </w:rPr>
              <w:t>省级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4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8" w:line="182" w:lineRule="auto"/>
              <w:ind w:left="363"/>
            </w:pPr>
            <w:r>
              <w:rPr>
                <w:spacing w:val="-13"/>
              </w:rPr>
              <w:t>28</w:t>
            </w:r>
          </w:p>
        </w:tc>
        <w:tc>
          <w:tcPr>
            <w:tcW w:w="13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3" w:line="198" w:lineRule="auto"/>
              <w:ind w:left="110"/>
            </w:pPr>
            <w:r>
              <w:rPr>
                <w:spacing w:val="-10"/>
              </w:rPr>
              <w:t>周窝音乐小镇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8" w:lineRule="auto"/>
              <w:ind w:left="359"/>
            </w:pPr>
            <w:r>
              <w:rPr>
                <w:spacing w:val="-13"/>
              </w:rPr>
              <w:t>董玉戈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50" w:line="174" w:lineRule="auto"/>
              <w:ind w:left="420"/>
            </w:pPr>
            <w:r>
              <w:rPr>
                <w:spacing w:val="-8"/>
              </w:rPr>
              <w:t>18603183996</w:t>
            </w:r>
          </w:p>
        </w:tc>
        <w:tc>
          <w:tcPr>
            <w:tcW w:w="1154" w:type="dxa"/>
            <w:vAlign w:val="top"/>
          </w:tcPr>
          <w:p>
            <w:pPr>
              <w:pStyle w:val="6"/>
              <w:spacing w:before="213" w:line="198" w:lineRule="auto"/>
              <w:ind w:left="325"/>
            </w:pPr>
            <w:r>
              <w:rPr>
                <w:spacing w:val="-13"/>
              </w:rPr>
              <w:t>省级</w:t>
            </w:r>
          </w:p>
        </w:tc>
      </w:tr>
    </w:tbl>
    <w:p>
      <w:pPr>
        <w:pStyle w:val="2"/>
      </w:pPr>
    </w:p>
    <w:p>
      <w:pPr>
        <w:sectPr>
          <w:pgSz w:w="17178" w:h="12076"/>
          <w:pgMar w:top="400" w:right="1785" w:bottom="400" w:left="1464" w:header="0" w:footer="0" w:gutter="0"/>
          <w:cols w:space="720" w:num="1"/>
        </w:sectPr>
      </w:pPr>
    </w:p>
    <w:p>
      <w:pPr>
        <w:spacing w:before="6"/>
      </w:pPr>
      <w:r>
        <mc:AlternateContent>
          <mc:Choice Requires="wps">
            <w:drawing>
              <wp:anchor distT="0" distB="0" distL="0" distR="0" simplePos="0" relativeHeight="251664384" behindDoc="0" locked="0" layoutInCell="0" allowOverlap="1">
                <wp:simplePos x="0" y="0"/>
                <wp:positionH relativeFrom="page">
                  <wp:posOffset>666750</wp:posOffset>
                </wp:positionH>
                <wp:positionV relativeFrom="page">
                  <wp:posOffset>1377950</wp:posOffset>
                </wp:positionV>
                <wp:extent cx="630555" cy="215900"/>
                <wp:effectExtent l="0" t="0" r="0" b="0"/>
                <wp:wrapNone/>
                <wp:docPr id="88" name="Text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666870" y="1378318"/>
                          <a:ext cx="630555" cy="2159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88" w:line="178" w:lineRule="auto"/>
                              <w:ind w:left="20"/>
                              <w:rPr>
                                <w:rFonts w:ascii="仿宋" w:hAnsi="仿宋" w:eastAsia="仿宋" w:cs="仿宋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仿宋" w:hAnsi="仿宋" w:eastAsia="仿宋" w:cs="仿宋"/>
                                <w:spacing w:val="-6"/>
                                <w:sz w:val="24"/>
                                <w:szCs w:val="24"/>
                              </w:rPr>
                              <w:t>—</w:t>
                            </w:r>
                            <w:r>
                              <w:rPr>
                                <w:rFonts w:ascii="仿宋" w:hAnsi="仿宋" w:eastAsia="仿宋" w:cs="仿宋"/>
                                <w:spacing w:val="1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仿宋" w:hAnsi="仿宋" w:eastAsia="仿宋" w:cs="仿宋"/>
                                <w:spacing w:val="-6"/>
                                <w:sz w:val="24"/>
                                <w:szCs w:val="24"/>
                              </w:rPr>
                              <w:t>52</w:t>
                            </w:r>
                            <w:r>
                              <w:rPr>
                                <w:rFonts w:ascii="仿宋" w:hAnsi="仿宋" w:eastAsia="仿宋" w:cs="仿宋"/>
                                <w:spacing w:val="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仿宋" w:hAnsi="仿宋" w:eastAsia="仿宋" w:cs="仿宋"/>
                                <w:spacing w:val="-6"/>
                                <w:sz w:val="24"/>
                                <w:szCs w:val="24"/>
                              </w:rPr>
                              <w:t>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8" o:spid="_x0000_s1026" o:spt="202" type="#_x0000_t202" style="position:absolute;left:0pt;margin-left:52.5pt;margin-top:108.5pt;height:17pt;width:49.65pt;mso-position-horizontal-relative:page;mso-position-vertical-relative:page;rotation:5898240f;z-index:251664384;mso-width-relative:page;mso-height-relative:page;" filled="f" stroked="f" coordsize="21600,21600" o:allowincell="f" o:gfxdata="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SF87g9UAAAALAQAADwAAAAAAAAABACAAAAAiAAAAZHJzL2Rvd25yZXYueG1sUEsB&#10;AhQAFAAAAAgAh07iQMTQlHsxAgAAawQAAA4AAAAAAAAAAQAgAAAAJAEAAGRycy9lMm9Eb2MueG1s&#10;UEsFBgAAAAAGAAYAWQEAAMcFAAAAAA==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88" w:line="178" w:lineRule="auto"/>
                        <w:ind w:left="20"/>
                        <w:rPr>
                          <w:rFonts w:ascii="仿宋" w:hAnsi="仿宋" w:eastAsia="仿宋" w:cs="仿宋"/>
                          <w:sz w:val="24"/>
                          <w:szCs w:val="24"/>
                        </w:rPr>
                      </w:pPr>
                      <w:r>
                        <w:rPr>
                          <w:rFonts w:ascii="仿宋" w:hAnsi="仿宋" w:eastAsia="仿宋" w:cs="仿宋"/>
                          <w:spacing w:val="-6"/>
                          <w:sz w:val="24"/>
                          <w:szCs w:val="24"/>
                        </w:rPr>
                        <w:t>—</w:t>
                      </w:r>
                      <w:r>
                        <w:rPr>
                          <w:rFonts w:ascii="仿宋" w:hAnsi="仿宋" w:eastAsia="仿宋" w:cs="仿宋"/>
                          <w:spacing w:val="1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仿宋" w:hAnsi="仿宋" w:eastAsia="仿宋" w:cs="仿宋"/>
                          <w:spacing w:val="-6"/>
                          <w:sz w:val="24"/>
                          <w:szCs w:val="24"/>
                        </w:rPr>
                        <w:t>52</w:t>
                      </w:r>
                      <w:r>
                        <w:rPr>
                          <w:rFonts w:ascii="仿宋" w:hAnsi="仿宋" w:eastAsia="仿宋" w:cs="仿宋"/>
                          <w:spacing w:val="8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仿宋" w:hAnsi="仿宋" w:eastAsia="仿宋" w:cs="仿宋"/>
                          <w:spacing w:val="-6"/>
                          <w:sz w:val="24"/>
                          <w:szCs w:val="24"/>
                        </w:rPr>
                        <w:t>—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6"/>
      </w:pPr>
    </w:p>
    <w:p>
      <w:pPr>
        <w:spacing w:before="6"/>
      </w:pPr>
    </w:p>
    <w:p>
      <w:pPr>
        <w:spacing w:before="6"/>
      </w:pPr>
    </w:p>
    <w:p>
      <w:pPr>
        <w:spacing w:before="6"/>
      </w:pPr>
    </w:p>
    <w:p>
      <w:pPr>
        <w:spacing w:before="6"/>
      </w:pPr>
    </w:p>
    <w:tbl>
      <w:tblPr>
        <w:tblStyle w:val="5"/>
        <w:tblW w:w="13514" w:type="dxa"/>
        <w:tblInd w:w="411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61"/>
        <w:gridCol w:w="1329"/>
        <w:gridCol w:w="6314"/>
        <w:gridCol w:w="1491"/>
        <w:gridCol w:w="2265"/>
        <w:gridCol w:w="1154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6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200" w:line="182" w:lineRule="auto"/>
              <w:ind w:left="363"/>
            </w:pPr>
            <w:r>
              <w:rPr>
                <w:spacing w:val="-13"/>
              </w:rPr>
              <w:t>29</w:t>
            </w:r>
          </w:p>
        </w:tc>
        <w:tc>
          <w:tcPr>
            <w:tcW w:w="1329" w:type="dxa"/>
            <w:vMerge w:val="restart"/>
            <w:tcBorders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2" w:line="200" w:lineRule="auto"/>
              <w:ind w:left="146"/>
            </w:pPr>
            <w:r>
              <w:rPr>
                <w:spacing w:val="-14"/>
              </w:rPr>
              <w:t>品学中小学生研学实践教育基地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2" w:line="200" w:lineRule="auto"/>
              <w:ind w:left="435"/>
            </w:pPr>
            <w:r>
              <w:rPr>
                <w:spacing w:val="-18"/>
              </w:rPr>
              <w:t>张</w:t>
            </w:r>
            <w:r>
              <w:rPr>
                <w:spacing w:val="11"/>
              </w:rPr>
              <w:t xml:space="preserve"> </w:t>
            </w:r>
            <w:r>
              <w:rPr>
                <w:spacing w:val="-18"/>
              </w:rPr>
              <w:t>涛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9" w:line="176" w:lineRule="auto"/>
              <w:ind w:left="420"/>
            </w:pPr>
            <w:r>
              <w:rPr>
                <w:spacing w:val="-8"/>
              </w:rPr>
              <w:t>13315200044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4" w:line="182" w:lineRule="auto"/>
              <w:ind w:left="374"/>
            </w:pPr>
            <w:r>
              <w:rPr>
                <w:spacing w:val="-18"/>
              </w:rPr>
              <w:t>30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09" w:line="199" w:lineRule="auto"/>
              <w:ind w:left="114"/>
            </w:pPr>
            <w:r>
              <w:rPr>
                <w:spacing w:val="-11"/>
              </w:rPr>
              <w:t>金音教育世界乐器博物馆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09" w:line="199" w:lineRule="auto"/>
              <w:ind w:left="361"/>
            </w:pPr>
            <w:r>
              <w:rPr>
                <w:spacing w:val="-13"/>
              </w:rPr>
              <w:t>石秋民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5" w:line="175" w:lineRule="auto"/>
              <w:ind w:left="420"/>
            </w:pPr>
            <w:r>
              <w:rPr>
                <w:spacing w:val="-8"/>
              </w:rPr>
              <w:t>15690189068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6" w:line="182" w:lineRule="auto"/>
              <w:ind w:left="374"/>
            </w:pPr>
            <w:r>
              <w:rPr>
                <w:spacing w:val="-18"/>
              </w:rPr>
              <w:t>31</w:t>
            </w:r>
          </w:p>
        </w:tc>
        <w:tc>
          <w:tcPr>
            <w:tcW w:w="13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1" w:line="198" w:lineRule="auto"/>
              <w:ind w:left="127"/>
            </w:pPr>
            <w:r>
              <w:rPr>
                <w:spacing w:val="-13"/>
              </w:rPr>
              <w:t>武强县视界美术馆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198" w:lineRule="auto"/>
              <w:ind w:left="365"/>
            </w:pPr>
            <w:r>
              <w:rPr>
                <w:spacing w:val="-15"/>
              </w:rPr>
              <w:t>温潜鳞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4" w:lineRule="auto"/>
              <w:ind w:left="420"/>
            </w:pPr>
            <w:r>
              <w:rPr>
                <w:spacing w:val="-8"/>
              </w:rPr>
              <w:t>13552313192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5" w:line="182" w:lineRule="auto"/>
              <w:ind w:left="374"/>
            </w:pPr>
            <w:r>
              <w:rPr>
                <w:spacing w:val="-18"/>
              </w:rPr>
              <w:t>32</w:t>
            </w:r>
          </w:p>
        </w:tc>
        <w:tc>
          <w:tcPr>
            <w:tcW w:w="1329" w:type="dxa"/>
            <w:vMerge w:val="restart"/>
            <w:tcBorders>
              <w:bottom w:val="nil"/>
            </w:tcBorders>
            <w:vAlign w:val="top"/>
          </w:tcPr>
          <w:p>
            <w:pPr>
              <w:spacing w:line="277" w:lineRule="auto"/>
              <w:rPr>
                <w:rFonts w:ascii="Arial"/>
                <w:sz w:val="21"/>
              </w:rPr>
            </w:pPr>
          </w:p>
          <w:p>
            <w:pPr>
              <w:spacing w:line="277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91" w:line="219" w:lineRule="auto"/>
              <w:ind w:left="267"/>
            </w:pPr>
            <w:r>
              <w:rPr>
                <w:spacing w:val="-10"/>
              </w:rPr>
              <w:t>饶阳县</w:t>
            </w: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0" w:line="199" w:lineRule="auto"/>
              <w:ind w:left="118"/>
            </w:pPr>
            <w:r>
              <w:rPr>
                <w:spacing w:val="-11"/>
              </w:rPr>
              <w:t>耿长锁纪念馆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0" w:line="199" w:lineRule="auto"/>
              <w:ind w:left="417"/>
            </w:pPr>
            <w:r>
              <w:rPr>
                <w:spacing w:val="-8"/>
              </w:rPr>
              <w:t>刘</w:t>
            </w:r>
            <w:r>
              <w:rPr>
                <w:spacing w:val="8"/>
              </w:rPr>
              <w:t xml:space="preserve"> </w:t>
            </w:r>
            <w:r>
              <w:rPr>
                <w:spacing w:val="-8"/>
              </w:rPr>
              <w:t>青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6" w:line="175" w:lineRule="auto"/>
              <w:ind w:left="420"/>
            </w:pPr>
            <w:r>
              <w:rPr>
                <w:spacing w:val="-8"/>
              </w:rPr>
              <w:t>15610826274</w:t>
            </w:r>
          </w:p>
        </w:tc>
        <w:tc>
          <w:tcPr>
            <w:tcW w:w="1154" w:type="dxa"/>
            <w:vAlign w:val="top"/>
          </w:tcPr>
          <w:p>
            <w:pPr>
              <w:pStyle w:val="6"/>
              <w:spacing w:before="210" w:line="199" w:lineRule="auto"/>
              <w:ind w:left="325"/>
            </w:pPr>
            <w:r>
              <w:rPr>
                <w:spacing w:val="-13"/>
              </w:rPr>
              <w:t>省级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6" w:line="182" w:lineRule="auto"/>
              <w:ind w:left="374"/>
            </w:pPr>
            <w:r>
              <w:rPr>
                <w:spacing w:val="-18"/>
              </w:rPr>
              <w:t>33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0" w:line="198" w:lineRule="auto"/>
              <w:ind w:left="123"/>
            </w:pPr>
            <w:r>
              <w:rPr>
                <w:spacing w:val="-12"/>
              </w:rPr>
              <w:t>大尹村镇设施农业科技服务中心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0" w:line="198" w:lineRule="auto"/>
              <w:ind w:left="425"/>
            </w:pPr>
            <w:r>
              <w:rPr>
                <w:spacing w:val="-12"/>
              </w:rPr>
              <w:t>王</w:t>
            </w:r>
            <w:r>
              <w:rPr>
                <w:spacing w:val="6"/>
              </w:rPr>
              <w:t xml:space="preserve"> </w:t>
            </w:r>
            <w:r>
              <w:rPr>
                <w:spacing w:val="-12"/>
              </w:rPr>
              <w:t>铮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7" w:line="174" w:lineRule="auto"/>
              <w:ind w:left="420"/>
            </w:pPr>
            <w:r>
              <w:rPr>
                <w:spacing w:val="-8"/>
              </w:rPr>
              <w:t>15132893901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8" w:line="182" w:lineRule="auto"/>
              <w:ind w:left="374"/>
            </w:pPr>
            <w:r>
              <w:rPr>
                <w:spacing w:val="-18"/>
              </w:rPr>
              <w:t>34</w:t>
            </w:r>
          </w:p>
        </w:tc>
        <w:tc>
          <w:tcPr>
            <w:tcW w:w="13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0" w:line="199" w:lineRule="auto"/>
              <w:ind w:left="127"/>
            </w:pPr>
            <w:r>
              <w:rPr>
                <w:spacing w:val="-12"/>
              </w:rPr>
              <w:t>河北衡健农业科技有限责任公司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0" w:line="199" w:lineRule="auto"/>
              <w:ind w:left="359"/>
            </w:pPr>
            <w:r>
              <w:rPr>
                <w:spacing w:val="-13"/>
              </w:rPr>
              <w:t>艾建立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6" w:line="175" w:lineRule="auto"/>
              <w:ind w:left="420"/>
            </w:pPr>
            <w:r>
              <w:rPr>
                <w:spacing w:val="-8"/>
              </w:rPr>
              <w:t>18730898188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7" w:line="182" w:lineRule="auto"/>
              <w:ind w:left="374"/>
            </w:pPr>
            <w:r>
              <w:rPr>
                <w:spacing w:val="-18"/>
              </w:rPr>
              <w:t>35</w:t>
            </w:r>
          </w:p>
        </w:tc>
        <w:tc>
          <w:tcPr>
            <w:tcW w:w="1329" w:type="dxa"/>
            <w:vMerge w:val="restart"/>
            <w:tcBorders>
              <w:bottom w:val="nil"/>
            </w:tcBorders>
            <w:vAlign w:val="top"/>
          </w:tcPr>
          <w:p>
            <w:pPr>
              <w:spacing w:line="266" w:lineRule="auto"/>
              <w:rPr>
                <w:rFonts w:ascii="Arial"/>
                <w:sz w:val="21"/>
              </w:rPr>
            </w:pPr>
          </w:p>
          <w:p>
            <w:pPr>
              <w:spacing w:line="266" w:lineRule="auto"/>
              <w:rPr>
                <w:rFonts w:ascii="Arial"/>
                <w:sz w:val="21"/>
              </w:rPr>
            </w:pPr>
          </w:p>
          <w:p>
            <w:pPr>
              <w:spacing w:line="266" w:lineRule="auto"/>
              <w:rPr>
                <w:rFonts w:ascii="Arial"/>
                <w:sz w:val="21"/>
              </w:rPr>
            </w:pPr>
          </w:p>
          <w:p>
            <w:pPr>
              <w:spacing w:line="266" w:lineRule="auto"/>
              <w:rPr>
                <w:rFonts w:ascii="Arial"/>
                <w:sz w:val="21"/>
              </w:rPr>
            </w:pPr>
          </w:p>
          <w:p>
            <w:pPr>
              <w:spacing w:line="266" w:lineRule="auto"/>
              <w:rPr>
                <w:rFonts w:ascii="Arial"/>
                <w:sz w:val="21"/>
              </w:rPr>
            </w:pPr>
          </w:p>
          <w:p>
            <w:pPr>
              <w:spacing w:line="266" w:lineRule="auto"/>
              <w:rPr>
                <w:rFonts w:ascii="Arial"/>
                <w:sz w:val="21"/>
              </w:rPr>
            </w:pPr>
          </w:p>
          <w:p>
            <w:pPr>
              <w:spacing w:line="267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91" w:line="219" w:lineRule="auto"/>
              <w:ind w:left="273"/>
            </w:pPr>
            <w:r>
              <w:rPr>
                <w:spacing w:val="-12"/>
              </w:rPr>
              <w:t>安平县</w:t>
            </w: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1" w:line="198" w:lineRule="auto"/>
              <w:ind w:left="110"/>
            </w:pPr>
            <w:r>
              <w:rPr>
                <w:spacing w:val="-10"/>
              </w:rPr>
              <w:t>全国第一个农村党支部纪念馆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198" w:lineRule="auto"/>
              <w:ind w:left="357"/>
            </w:pPr>
            <w:r>
              <w:rPr>
                <w:spacing w:val="-12"/>
              </w:rPr>
              <w:t>王彦芹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4" w:lineRule="auto"/>
              <w:ind w:left="420"/>
            </w:pPr>
            <w:r>
              <w:rPr>
                <w:spacing w:val="-8"/>
              </w:rPr>
              <w:t>15131875111</w:t>
            </w:r>
          </w:p>
        </w:tc>
        <w:tc>
          <w:tcPr>
            <w:tcW w:w="1154" w:type="dxa"/>
            <w:vAlign w:val="top"/>
          </w:tcPr>
          <w:p>
            <w:pPr>
              <w:pStyle w:val="6"/>
              <w:spacing w:before="211" w:line="198" w:lineRule="auto"/>
              <w:ind w:left="325"/>
            </w:pPr>
            <w:r>
              <w:rPr>
                <w:spacing w:val="-13"/>
              </w:rPr>
              <w:t>省级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8" w:line="182" w:lineRule="auto"/>
              <w:ind w:left="374"/>
            </w:pPr>
            <w:r>
              <w:rPr>
                <w:spacing w:val="-18"/>
              </w:rPr>
              <w:t>36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3" w:line="197" w:lineRule="auto"/>
              <w:ind w:left="144"/>
            </w:pPr>
            <w:r>
              <w:rPr>
                <w:spacing w:val="-14"/>
              </w:rPr>
              <w:t>中国马文化博物馆安平展馆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7" w:lineRule="auto"/>
              <w:ind w:left="350"/>
            </w:pPr>
            <w:r>
              <w:rPr>
                <w:spacing w:val="-10"/>
              </w:rPr>
              <w:t>蔡占英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9" w:line="173" w:lineRule="auto"/>
              <w:ind w:left="420"/>
            </w:pPr>
            <w:r>
              <w:rPr>
                <w:spacing w:val="-8"/>
              </w:rPr>
              <w:t>13315861766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6" w:line="182" w:lineRule="auto"/>
              <w:ind w:left="374"/>
            </w:pPr>
            <w:r>
              <w:rPr>
                <w:spacing w:val="-18"/>
              </w:rPr>
              <w:t>37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1" w:line="198" w:lineRule="auto"/>
              <w:ind w:left="132"/>
            </w:pPr>
            <w:r>
              <w:rPr>
                <w:spacing w:val="-15"/>
              </w:rPr>
              <w:t>三策书院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198" w:lineRule="auto"/>
              <w:ind w:left="367"/>
            </w:pPr>
            <w:r>
              <w:rPr>
                <w:spacing w:val="-16"/>
              </w:rPr>
              <w:t>张宝成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4" w:lineRule="auto"/>
              <w:ind w:left="420"/>
            </w:pPr>
            <w:r>
              <w:rPr>
                <w:spacing w:val="-8"/>
              </w:rPr>
              <w:t>15831807701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7" w:line="182" w:lineRule="auto"/>
              <w:ind w:left="374"/>
            </w:pPr>
            <w:r>
              <w:rPr>
                <w:spacing w:val="-18"/>
              </w:rPr>
              <w:t>38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2" w:line="197" w:lineRule="auto"/>
              <w:ind w:left="118"/>
            </w:pPr>
            <w:r>
              <w:rPr>
                <w:spacing w:val="-12"/>
              </w:rPr>
              <w:t>安平县文化体育中心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2" w:line="197" w:lineRule="auto"/>
              <w:ind w:left="419"/>
            </w:pPr>
            <w:r>
              <w:rPr>
                <w:spacing w:val="-6"/>
              </w:rPr>
              <w:t>祖 斌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3" w:lineRule="auto"/>
              <w:ind w:left="420"/>
            </w:pPr>
            <w:r>
              <w:rPr>
                <w:spacing w:val="-8"/>
              </w:rPr>
              <w:t>18849583888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7" w:line="182" w:lineRule="auto"/>
              <w:ind w:left="374"/>
            </w:pPr>
            <w:r>
              <w:rPr>
                <w:spacing w:val="-18"/>
              </w:rPr>
              <w:t>39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1" w:line="198" w:lineRule="auto"/>
              <w:ind w:left="118"/>
            </w:pPr>
            <w:r>
              <w:rPr>
                <w:spacing w:val="-12"/>
              </w:rPr>
              <w:t>安平县汉王公园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198" w:lineRule="auto"/>
              <w:ind w:left="417"/>
            </w:pPr>
            <w:r>
              <w:rPr>
                <w:spacing w:val="-6"/>
              </w:rPr>
              <w:t>刘 松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4" w:lineRule="auto"/>
              <w:ind w:left="420"/>
            </w:pPr>
            <w:r>
              <w:rPr>
                <w:spacing w:val="-8"/>
              </w:rPr>
              <w:t>19833863386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8" w:line="182" w:lineRule="auto"/>
              <w:ind w:left="362"/>
            </w:pPr>
            <w:r>
              <w:rPr>
                <w:spacing w:val="-12"/>
              </w:rPr>
              <w:t>40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3" w:line="197" w:lineRule="auto"/>
              <w:ind w:left="118"/>
            </w:pPr>
            <w:r>
              <w:rPr>
                <w:spacing w:val="-12"/>
              </w:rPr>
              <w:t>安平县两馆一中心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7" w:lineRule="auto"/>
              <w:ind w:left="350"/>
            </w:pPr>
            <w:r>
              <w:rPr>
                <w:spacing w:val="-10"/>
              </w:rPr>
              <w:t>蔡占英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9" w:line="173" w:lineRule="auto"/>
              <w:ind w:left="420"/>
            </w:pPr>
            <w:r>
              <w:rPr>
                <w:spacing w:val="-8"/>
              </w:rPr>
              <w:t>13315861766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200" w:line="180" w:lineRule="auto"/>
              <w:ind w:left="362"/>
            </w:pPr>
            <w:r>
              <w:rPr>
                <w:spacing w:val="-12"/>
              </w:rPr>
              <w:t>41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1" w:line="198" w:lineRule="auto"/>
              <w:ind w:left="118"/>
            </w:pPr>
            <w:r>
              <w:rPr>
                <w:spacing w:val="-12"/>
              </w:rPr>
              <w:t>安平县天来农业种植有限公司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198" w:lineRule="auto"/>
              <w:ind w:left="417"/>
            </w:pPr>
            <w:r>
              <w:rPr>
                <w:spacing w:val="-8"/>
              </w:rPr>
              <w:t>刘</w:t>
            </w:r>
            <w:r>
              <w:rPr>
                <w:spacing w:val="7"/>
              </w:rPr>
              <w:t xml:space="preserve"> </w:t>
            </w:r>
            <w:r>
              <w:rPr>
                <w:spacing w:val="-8"/>
              </w:rPr>
              <w:t>影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4" w:lineRule="auto"/>
              <w:ind w:left="420"/>
            </w:pPr>
            <w:r>
              <w:rPr>
                <w:spacing w:val="-8"/>
              </w:rPr>
              <w:t>13903287833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8" w:line="180" w:lineRule="auto"/>
              <w:ind w:left="362"/>
            </w:pPr>
            <w:r>
              <w:rPr>
                <w:spacing w:val="-12"/>
              </w:rPr>
              <w:t>42</w:t>
            </w:r>
          </w:p>
        </w:tc>
        <w:tc>
          <w:tcPr>
            <w:tcW w:w="13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3" w:line="197" w:lineRule="auto"/>
              <w:ind w:left="118"/>
            </w:pPr>
            <w:r>
              <w:rPr>
                <w:spacing w:val="-12"/>
              </w:rPr>
              <w:t>安平县老家食品有限公司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7" w:lineRule="auto"/>
              <w:ind w:left="357"/>
            </w:pPr>
            <w:r>
              <w:rPr>
                <w:spacing w:val="-12"/>
              </w:rPr>
              <w:t>孙鹏举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48" w:line="174" w:lineRule="auto"/>
              <w:ind w:left="420"/>
            </w:pPr>
            <w:r>
              <w:rPr>
                <w:spacing w:val="-8"/>
              </w:rPr>
              <w:t>13701198593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8" w:line="182" w:lineRule="auto"/>
              <w:ind w:left="362"/>
            </w:pPr>
            <w:r>
              <w:rPr>
                <w:spacing w:val="-12"/>
              </w:rPr>
              <w:t>43</w:t>
            </w:r>
          </w:p>
        </w:tc>
        <w:tc>
          <w:tcPr>
            <w:tcW w:w="1329" w:type="dxa"/>
            <w:vMerge w:val="restart"/>
            <w:tcBorders>
              <w:bottom w:val="nil"/>
            </w:tcBorders>
            <w:vAlign w:val="top"/>
          </w:tcPr>
          <w:p>
            <w:pPr>
              <w:spacing w:line="293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91" w:line="219" w:lineRule="auto"/>
              <w:ind w:left="275"/>
            </w:pPr>
            <w:r>
              <w:rPr>
                <w:spacing w:val="-13"/>
              </w:rPr>
              <w:t>故城县</w:t>
            </w: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3" w:line="196" w:lineRule="auto"/>
              <w:ind w:left="120"/>
            </w:pPr>
            <w:r>
              <w:rPr>
                <w:spacing w:val="-11"/>
              </w:rPr>
              <w:t>故城县董子学村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6" w:lineRule="auto"/>
              <w:ind w:left="363"/>
            </w:pPr>
            <w:r>
              <w:rPr>
                <w:spacing w:val="-14"/>
              </w:rPr>
              <w:t>于兴钊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50" w:line="172" w:lineRule="auto"/>
              <w:ind w:left="420"/>
            </w:pPr>
            <w:r>
              <w:rPr>
                <w:spacing w:val="-8"/>
              </w:rPr>
              <w:t>16716035777</w:t>
            </w:r>
          </w:p>
        </w:tc>
        <w:tc>
          <w:tcPr>
            <w:tcW w:w="1154" w:type="dxa"/>
            <w:vAlign w:val="top"/>
          </w:tcPr>
          <w:p>
            <w:pPr>
              <w:pStyle w:val="6"/>
              <w:spacing w:before="213" w:line="196" w:lineRule="auto"/>
              <w:ind w:left="325"/>
            </w:pPr>
            <w:r>
              <w:rPr>
                <w:spacing w:val="-13"/>
              </w:rPr>
              <w:t>省级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4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9" w:line="180" w:lineRule="auto"/>
              <w:ind w:left="362"/>
            </w:pPr>
            <w:r>
              <w:rPr>
                <w:spacing w:val="-12"/>
              </w:rPr>
              <w:t>44</w:t>
            </w:r>
          </w:p>
        </w:tc>
        <w:tc>
          <w:tcPr>
            <w:tcW w:w="13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4" w:type="dxa"/>
            <w:vAlign w:val="top"/>
          </w:tcPr>
          <w:p>
            <w:pPr>
              <w:pStyle w:val="6"/>
              <w:spacing w:before="213" w:line="198" w:lineRule="auto"/>
              <w:ind w:left="120"/>
            </w:pPr>
            <w:r>
              <w:rPr>
                <w:spacing w:val="-12"/>
              </w:rPr>
              <w:t>故城县以岭中医药产业园金蝉主题文化馆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8" w:lineRule="auto"/>
              <w:ind w:left="425"/>
            </w:pPr>
            <w:r>
              <w:rPr>
                <w:spacing w:val="-10"/>
              </w:rPr>
              <w:t>王 佳</w:t>
            </w:r>
          </w:p>
        </w:tc>
        <w:tc>
          <w:tcPr>
            <w:tcW w:w="2265" w:type="dxa"/>
            <w:vAlign w:val="top"/>
          </w:tcPr>
          <w:p>
            <w:pPr>
              <w:pStyle w:val="6"/>
              <w:spacing w:before="250" w:line="174" w:lineRule="auto"/>
              <w:ind w:left="420"/>
            </w:pPr>
            <w:r>
              <w:rPr>
                <w:spacing w:val="-8"/>
              </w:rPr>
              <w:t>15632861003</w:t>
            </w:r>
          </w:p>
        </w:tc>
        <w:tc>
          <w:tcPr>
            <w:tcW w:w="115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pStyle w:val="2"/>
      </w:pPr>
    </w:p>
    <w:p>
      <w:pPr>
        <w:sectPr>
          <w:pgSz w:w="17178" w:h="12076"/>
          <w:pgMar w:top="400" w:right="1785" w:bottom="400" w:left="1464" w:header="0" w:footer="0" w:gutter="0"/>
          <w:cols w:space="720" w:num="1"/>
        </w:sectPr>
      </w:pPr>
    </w:p>
    <w:p>
      <w:pPr>
        <w:spacing w:before="30"/>
      </w:pPr>
      <w:r>
        <mc:AlternateContent>
          <mc:Choice Requires="wps">
            <w:drawing>
              <wp:anchor distT="0" distB="0" distL="0" distR="0" simplePos="0" relativeHeight="251665408" behindDoc="0" locked="0" layoutInCell="0" allowOverlap="1">
                <wp:simplePos x="0" y="0"/>
                <wp:positionH relativeFrom="page">
                  <wp:posOffset>667385</wp:posOffset>
                </wp:positionH>
                <wp:positionV relativeFrom="page">
                  <wp:posOffset>6068695</wp:posOffset>
                </wp:positionV>
                <wp:extent cx="630555" cy="217805"/>
                <wp:effectExtent l="0" t="0" r="0" b="0"/>
                <wp:wrapNone/>
                <wp:docPr id="90" name="Text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667632" y="6068955"/>
                          <a:ext cx="630555" cy="217804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88" w:line="180" w:lineRule="auto"/>
                              <w:ind w:left="20"/>
                              <w:rPr>
                                <w:rFonts w:ascii="仿宋" w:hAnsi="仿宋" w:eastAsia="仿宋" w:cs="仿宋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仿宋" w:hAnsi="仿宋" w:eastAsia="仿宋" w:cs="仿宋"/>
                                <w:spacing w:val="-6"/>
                                <w:sz w:val="24"/>
                                <w:szCs w:val="24"/>
                              </w:rPr>
                              <w:t>—</w:t>
                            </w:r>
                            <w:r>
                              <w:rPr>
                                <w:rFonts w:ascii="仿宋" w:hAnsi="仿宋" w:eastAsia="仿宋" w:cs="仿宋"/>
                                <w:spacing w:val="1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仿宋" w:hAnsi="仿宋" w:eastAsia="仿宋" w:cs="仿宋"/>
                                <w:spacing w:val="-6"/>
                                <w:sz w:val="24"/>
                                <w:szCs w:val="24"/>
                              </w:rPr>
                              <w:t>53</w:t>
                            </w:r>
                            <w:r>
                              <w:rPr>
                                <w:rFonts w:ascii="仿宋" w:hAnsi="仿宋" w:eastAsia="仿宋" w:cs="仿宋"/>
                                <w:spacing w:val="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仿宋" w:hAnsi="仿宋" w:eastAsia="仿宋" w:cs="仿宋"/>
                                <w:spacing w:val="-6"/>
                                <w:sz w:val="24"/>
                                <w:szCs w:val="24"/>
                              </w:rPr>
                              <w:t>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0" o:spid="_x0000_s1026" o:spt="202" type="#_x0000_t202" style="position:absolute;left:0pt;margin-left:52.55pt;margin-top:477.85pt;height:17.15pt;width:49.65pt;mso-position-horizontal-relative:page;mso-position-vertical-relative:page;rotation:5898240f;z-index:251665408;mso-width-relative:page;mso-height-relative:page;" filled="f" stroked="f" coordsize="21600,21600" o:allowincell="f" o:gfxdata="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IsHZG/VAAAACwEAAA8AAAAAAAAAAQAgAAAAIgAAAGRycy9kb3ducmV2LnhtbFBLAQIU&#10;ABQAAAAIAIdO4kBNLwkoLwIAAGsEAAAOAAAAAAAAAAEAIAAAACQBAABkcnMvZTJvRG9jLnhtbFBL&#10;BQYAAAAABgAGAFkBAADFBQAAAAA=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88" w:line="180" w:lineRule="auto"/>
                        <w:ind w:left="20"/>
                        <w:rPr>
                          <w:rFonts w:ascii="仿宋" w:hAnsi="仿宋" w:eastAsia="仿宋" w:cs="仿宋"/>
                          <w:sz w:val="24"/>
                          <w:szCs w:val="24"/>
                        </w:rPr>
                      </w:pPr>
                      <w:r>
                        <w:rPr>
                          <w:rFonts w:ascii="仿宋" w:hAnsi="仿宋" w:eastAsia="仿宋" w:cs="仿宋"/>
                          <w:spacing w:val="-6"/>
                          <w:sz w:val="24"/>
                          <w:szCs w:val="24"/>
                        </w:rPr>
                        <w:t>—</w:t>
                      </w:r>
                      <w:r>
                        <w:rPr>
                          <w:rFonts w:ascii="仿宋" w:hAnsi="仿宋" w:eastAsia="仿宋" w:cs="仿宋"/>
                          <w:spacing w:val="1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仿宋" w:hAnsi="仿宋" w:eastAsia="仿宋" w:cs="仿宋"/>
                          <w:spacing w:val="-6"/>
                          <w:sz w:val="24"/>
                          <w:szCs w:val="24"/>
                        </w:rPr>
                        <w:t>53</w:t>
                      </w:r>
                      <w:r>
                        <w:rPr>
                          <w:rFonts w:ascii="仿宋" w:hAnsi="仿宋" w:eastAsia="仿宋" w:cs="仿宋"/>
                          <w:spacing w:val="8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仿宋" w:hAnsi="仿宋" w:eastAsia="仿宋" w:cs="仿宋"/>
                          <w:spacing w:val="-6"/>
                          <w:sz w:val="24"/>
                          <w:szCs w:val="24"/>
                        </w:rPr>
                        <w:t>—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30"/>
      </w:pPr>
    </w:p>
    <w:p>
      <w:pPr>
        <w:spacing w:before="30"/>
      </w:pPr>
    </w:p>
    <w:p>
      <w:pPr>
        <w:spacing w:before="30"/>
      </w:pPr>
    </w:p>
    <w:p>
      <w:pPr>
        <w:spacing w:before="30"/>
      </w:pPr>
    </w:p>
    <w:tbl>
      <w:tblPr>
        <w:tblStyle w:val="5"/>
        <w:tblW w:w="13517" w:type="dxa"/>
        <w:tblInd w:w="435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61"/>
        <w:gridCol w:w="1329"/>
        <w:gridCol w:w="6315"/>
        <w:gridCol w:w="1491"/>
        <w:gridCol w:w="2266"/>
        <w:gridCol w:w="1155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6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200" w:line="182" w:lineRule="auto"/>
              <w:ind w:left="362"/>
            </w:pPr>
            <w:r>
              <w:rPr>
                <w:spacing w:val="-12"/>
              </w:rPr>
              <w:t>45</w:t>
            </w:r>
          </w:p>
        </w:tc>
        <w:tc>
          <w:tcPr>
            <w:tcW w:w="1329" w:type="dxa"/>
            <w:vMerge w:val="restart"/>
            <w:tcBorders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2" w:line="200" w:lineRule="auto"/>
              <w:ind w:left="121"/>
            </w:pPr>
            <w:r>
              <w:rPr>
                <w:spacing w:val="-12"/>
              </w:rPr>
              <w:t>故城县绿康德国农庄</w:t>
            </w:r>
            <w:r>
              <w:rPr>
                <w:spacing w:val="67"/>
              </w:rPr>
              <w:t xml:space="preserve"> </w:t>
            </w:r>
            <w:r>
              <w:rPr>
                <w:spacing w:val="-12"/>
              </w:rPr>
              <w:t>(含正大鳄鱼主题体验馆等）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2" w:line="200" w:lineRule="auto"/>
              <w:ind w:left="358"/>
            </w:pPr>
            <w:r>
              <w:rPr>
                <w:spacing w:val="-12"/>
              </w:rPr>
              <w:t>王洁华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9" w:line="176" w:lineRule="auto"/>
              <w:ind w:left="422"/>
            </w:pPr>
            <w:r>
              <w:rPr>
                <w:spacing w:val="-8"/>
              </w:rPr>
              <w:t>13722832266</w:t>
            </w:r>
          </w:p>
        </w:tc>
        <w:tc>
          <w:tcPr>
            <w:tcW w:w="1155" w:type="dxa"/>
            <w:vAlign w:val="top"/>
          </w:tcPr>
          <w:p>
            <w:pPr>
              <w:pStyle w:val="6"/>
              <w:spacing w:before="212" w:line="200" w:lineRule="auto"/>
              <w:ind w:left="326"/>
            </w:pPr>
            <w:r>
              <w:rPr>
                <w:spacing w:val="-13"/>
              </w:rPr>
              <w:t>省级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4" w:line="182" w:lineRule="auto"/>
              <w:ind w:left="362"/>
            </w:pPr>
            <w:r>
              <w:rPr>
                <w:spacing w:val="-12"/>
              </w:rPr>
              <w:t>46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0" w:line="199" w:lineRule="auto"/>
              <w:ind w:left="121"/>
            </w:pPr>
            <w:r>
              <w:rPr>
                <w:spacing w:val="-12"/>
              </w:rPr>
              <w:t>故城大运河博物馆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0" w:line="199" w:lineRule="auto"/>
              <w:ind w:left="418"/>
            </w:pPr>
            <w:r>
              <w:rPr>
                <w:spacing w:val="-8"/>
              </w:rPr>
              <w:t>刘</w:t>
            </w:r>
            <w:r>
              <w:rPr>
                <w:spacing w:val="6"/>
              </w:rPr>
              <w:t xml:space="preserve"> </w:t>
            </w:r>
            <w:r>
              <w:rPr>
                <w:spacing w:val="-8"/>
              </w:rPr>
              <w:t>薇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5" w:line="176" w:lineRule="auto"/>
              <w:ind w:left="422"/>
            </w:pPr>
            <w:r>
              <w:rPr>
                <w:spacing w:val="-8"/>
              </w:rPr>
              <w:t>17631818571</w:t>
            </w:r>
          </w:p>
        </w:tc>
        <w:tc>
          <w:tcPr>
            <w:tcW w:w="115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5" w:line="182" w:lineRule="auto"/>
              <w:ind w:left="362"/>
            </w:pPr>
            <w:r>
              <w:rPr>
                <w:spacing w:val="-12"/>
              </w:rPr>
              <w:t>47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0" w:line="199" w:lineRule="auto"/>
              <w:ind w:right="6"/>
              <w:jc w:val="right"/>
            </w:pPr>
            <w:r>
              <w:rPr>
                <w:spacing w:val="-12"/>
              </w:rPr>
              <w:t>河北青竹画材科技有限公司（河北青竹美术展览馆）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0" w:line="199" w:lineRule="auto"/>
              <w:ind w:left="423"/>
            </w:pPr>
            <w:r>
              <w:rPr>
                <w:spacing w:val="-7"/>
              </w:rPr>
              <w:t>谢 娜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6" w:line="175" w:lineRule="auto"/>
              <w:ind w:left="422"/>
            </w:pPr>
            <w:r>
              <w:rPr>
                <w:spacing w:val="-8"/>
              </w:rPr>
              <w:t>15631889393</w:t>
            </w:r>
          </w:p>
        </w:tc>
        <w:tc>
          <w:tcPr>
            <w:tcW w:w="115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4" w:line="182" w:lineRule="auto"/>
              <w:ind w:left="362"/>
            </w:pPr>
            <w:r>
              <w:rPr>
                <w:spacing w:val="-12"/>
              </w:rPr>
              <w:t>48</w:t>
            </w:r>
          </w:p>
        </w:tc>
        <w:tc>
          <w:tcPr>
            <w:tcW w:w="13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5" w:type="dxa"/>
            <w:vAlign w:val="top"/>
          </w:tcPr>
          <w:p>
            <w:pPr>
              <w:pStyle w:val="6"/>
              <w:spacing w:before="209" w:line="199" w:lineRule="auto"/>
              <w:ind w:left="121"/>
            </w:pPr>
            <w:r>
              <w:rPr>
                <w:spacing w:val="-12"/>
              </w:rPr>
              <w:t>冀南“四.二九”烈士陵园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09" w:line="199" w:lineRule="auto"/>
              <w:ind w:left="360"/>
            </w:pPr>
            <w:r>
              <w:rPr>
                <w:spacing w:val="-13"/>
              </w:rPr>
              <w:t>郭立田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5" w:line="175" w:lineRule="auto"/>
              <w:ind w:left="422"/>
            </w:pPr>
            <w:r>
              <w:rPr>
                <w:spacing w:val="-8"/>
              </w:rPr>
              <w:t>15075488192</w:t>
            </w:r>
          </w:p>
        </w:tc>
        <w:tc>
          <w:tcPr>
            <w:tcW w:w="115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6" w:line="182" w:lineRule="auto"/>
              <w:ind w:left="362"/>
            </w:pPr>
            <w:r>
              <w:rPr>
                <w:spacing w:val="-12"/>
              </w:rPr>
              <w:t>49</w:t>
            </w:r>
          </w:p>
        </w:tc>
        <w:tc>
          <w:tcPr>
            <w:tcW w:w="1329" w:type="dxa"/>
            <w:vMerge w:val="restart"/>
            <w:tcBorders>
              <w:bottom w:val="nil"/>
            </w:tcBorders>
            <w:vAlign w:val="top"/>
          </w:tcPr>
          <w:p>
            <w:pPr>
              <w:spacing w:line="269" w:lineRule="auto"/>
              <w:rPr>
                <w:rFonts w:ascii="Arial"/>
                <w:sz w:val="21"/>
              </w:rPr>
            </w:pPr>
          </w:p>
          <w:p>
            <w:pPr>
              <w:spacing w:line="269" w:lineRule="auto"/>
              <w:rPr>
                <w:rFonts w:ascii="Arial"/>
                <w:sz w:val="21"/>
              </w:rPr>
            </w:pPr>
          </w:p>
          <w:p>
            <w:pPr>
              <w:spacing w:line="270" w:lineRule="auto"/>
              <w:rPr>
                <w:rFonts w:ascii="Arial"/>
                <w:sz w:val="21"/>
              </w:rPr>
            </w:pPr>
          </w:p>
          <w:p>
            <w:pPr>
              <w:spacing w:line="270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91" w:line="218" w:lineRule="auto"/>
              <w:ind w:left="411"/>
            </w:pPr>
            <w:r>
              <w:rPr>
                <w:spacing w:val="-13"/>
              </w:rPr>
              <w:t>景县</w:t>
            </w: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1" w:line="198" w:lineRule="auto"/>
              <w:ind w:left="121"/>
            </w:pPr>
            <w:r>
              <w:rPr>
                <w:spacing w:val="-12"/>
              </w:rPr>
              <w:t>景泓苑现代农业科技有限公司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198" w:lineRule="auto"/>
              <w:ind w:left="358"/>
            </w:pPr>
            <w:r>
              <w:rPr>
                <w:spacing w:val="-12"/>
              </w:rPr>
              <w:t>王连成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8" w:line="174" w:lineRule="auto"/>
              <w:ind w:left="422"/>
            </w:pPr>
            <w:r>
              <w:rPr>
                <w:spacing w:val="-8"/>
              </w:rPr>
              <w:t>15652796888</w:t>
            </w:r>
          </w:p>
        </w:tc>
        <w:tc>
          <w:tcPr>
            <w:tcW w:w="115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7" w:line="182" w:lineRule="auto"/>
              <w:ind w:left="366"/>
            </w:pPr>
            <w:r>
              <w:rPr>
                <w:spacing w:val="-14"/>
              </w:rPr>
              <w:t>50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5" w:type="dxa"/>
            <w:vAlign w:val="top"/>
          </w:tcPr>
          <w:p>
            <w:pPr>
              <w:pStyle w:val="6"/>
              <w:spacing w:before="209" w:line="199" w:lineRule="auto"/>
              <w:ind w:left="121"/>
            </w:pPr>
            <w:r>
              <w:rPr>
                <w:spacing w:val="-12"/>
              </w:rPr>
              <w:t>景县沙河湾文化产业有限公司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09" w:line="199" w:lineRule="auto"/>
              <w:ind w:left="363"/>
            </w:pPr>
            <w:r>
              <w:rPr>
                <w:spacing w:val="-14"/>
              </w:rPr>
              <w:t>韩晓雅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5" w:line="175" w:lineRule="auto"/>
              <w:ind w:left="422"/>
            </w:pPr>
            <w:r>
              <w:rPr>
                <w:spacing w:val="-8"/>
              </w:rPr>
              <w:t>15031800008</w:t>
            </w:r>
          </w:p>
        </w:tc>
        <w:tc>
          <w:tcPr>
            <w:tcW w:w="115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7" w:line="182" w:lineRule="auto"/>
              <w:ind w:left="366"/>
            </w:pPr>
            <w:r>
              <w:rPr>
                <w:spacing w:val="-14"/>
              </w:rPr>
              <w:t>51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1" w:line="198" w:lineRule="auto"/>
              <w:ind w:left="135"/>
            </w:pPr>
            <w:r>
              <w:rPr>
                <w:spacing w:val="-13"/>
              </w:rPr>
              <w:t>凯骏现代农业科技有限公司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198" w:lineRule="auto"/>
              <w:ind w:left="369"/>
            </w:pPr>
            <w:r>
              <w:rPr>
                <w:spacing w:val="-15"/>
              </w:rPr>
              <w:t>张家赫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8" w:line="174" w:lineRule="auto"/>
              <w:ind w:left="422"/>
            </w:pPr>
            <w:r>
              <w:rPr>
                <w:spacing w:val="-8"/>
              </w:rPr>
              <w:t>18832829999</w:t>
            </w:r>
          </w:p>
        </w:tc>
        <w:tc>
          <w:tcPr>
            <w:tcW w:w="115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8" w:line="182" w:lineRule="auto"/>
              <w:ind w:left="366"/>
            </w:pPr>
            <w:r>
              <w:rPr>
                <w:spacing w:val="-14"/>
              </w:rPr>
              <w:t>52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3" w:line="197" w:lineRule="auto"/>
              <w:ind w:left="121"/>
            </w:pPr>
            <w:r>
              <w:rPr>
                <w:spacing w:val="-12"/>
              </w:rPr>
              <w:t>景县福美佳种养殖业农民专业合作社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7" w:lineRule="auto"/>
              <w:ind w:left="369"/>
            </w:pPr>
            <w:r>
              <w:rPr>
                <w:spacing w:val="-15"/>
              </w:rPr>
              <w:t>张景瑞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9" w:line="173" w:lineRule="auto"/>
              <w:ind w:left="422"/>
            </w:pPr>
            <w:r>
              <w:rPr>
                <w:spacing w:val="-8"/>
              </w:rPr>
              <w:t>18531863120</w:t>
            </w:r>
          </w:p>
        </w:tc>
        <w:tc>
          <w:tcPr>
            <w:tcW w:w="115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6" w:line="182" w:lineRule="auto"/>
              <w:ind w:left="366"/>
            </w:pPr>
            <w:r>
              <w:rPr>
                <w:spacing w:val="-14"/>
              </w:rPr>
              <w:t>53</w:t>
            </w:r>
          </w:p>
        </w:tc>
        <w:tc>
          <w:tcPr>
            <w:tcW w:w="13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1" w:line="198" w:lineRule="auto"/>
              <w:ind w:left="127"/>
            </w:pPr>
            <w:r>
              <w:rPr>
                <w:spacing w:val="-12"/>
              </w:rPr>
              <w:t>河北景武林文化发展有限公司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198" w:lineRule="auto"/>
              <w:ind w:left="369"/>
            </w:pPr>
            <w:r>
              <w:rPr>
                <w:spacing w:val="-15"/>
              </w:rPr>
              <w:t>张景瑞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8" w:line="174" w:lineRule="auto"/>
              <w:ind w:left="422"/>
            </w:pPr>
            <w:r>
              <w:rPr>
                <w:spacing w:val="-8"/>
              </w:rPr>
              <w:t>18531863120</w:t>
            </w:r>
          </w:p>
        </w:tc>
        <w:tc>
          <w:tcPr>
            <w:tcW w:w="115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7" w:line="182" w:lineRule="auto"/>
              <w:ind w:left="366"/>
            </w:pPr>
            <w:r>
              <w:rPr>
                <w:spacing w:val="-14"/>
              </w:rPr>
              <w:t>54</w:t>
            </w:r>
          </w:p>
        </w:tc>
        <w:tc>
          <w:tcPr>
            <w:tcW w:w="1329" w:type="dxa"/>
            <w:vMerge w:val="restart"/>
            <w:tcBorders>
              <w:bottom w:val="nil"/>
            </w:tcBorders>
            <w:vAlign w:val="top"/>
          </w:tcPr>
          <w:p>
            <w:pPr>
              <w:spacing w:line="276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91" w:line="217" w:lineRule="auto"/>
              <w:ind w:left="273"/>
            </w:pPr>
            <w:r>
              <w:rPr>
                <w:spacing w:val="-12"/>
              </w:rPr>
              <w:t>阜城县</w:t>
            </w: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3" w:line="174" w:lineRule="auto"/>
              <w:ind w:left="119"/>
            </w:pPr>
            <w:r>
              <w:rPr>
                <w:spacing w:val="-12"/>
              </w:rPr>
              <w:t>阜城县科学技术馆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74" w:lineRule="auto"/>
              <w:ind w:left="437"/>
            </w:pPr>
            <w:r>
              <w:rPr>
                <w:spacing w:val="-17"/>
              </w:rPr>
              <w:t>张</w:t>
            </w:r>
            <w:r>
              <w:rPr>
                <w:spacing w:val="9"/>
              </w:rPr>
              <w:t xml:space="preserve"> </w:t>
            </w:r>
            <w:r>
              <w:rPr>
                <w:spacing w:val="-17"/>
              </w:rPr>
              <w:t>芳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8" w:line="229" w:lineRule="exact"/>
              <w:ind w:left="422"/>
            </w:pPr>
            <w:r>
              <w:rPr>
                <w:spacing w:val="-8"/>
                <w:position w:val="-3"/>
              </w:rPr>
              <w:t>13833815049</w:t>
            </w:r>
          </w:p>
        </w:tc>
        <w:tc>
          <w:tcPr>
            <w:tcW w:w="115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202" w:line="179" w:lineRule="auto"/>
              <w:ind w:left="366"/>
            </w:pPr>
            <w:r>
              <w:rPr>
                <w:spacing w:val="-14"/>
              </w:rPr>
              <w:t>55</w:t>
            </w:r>
          </w:p>
        </w:tc>
        <w:tc>
          <w:tcPr>
            <w:tcW w:w="13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2" w:line="197" w:lineRule="auto"/>
              <w:ind w:left="119"/>
            </w:pPr>
            <w:r>
              <w:rPr>
                <w:spacing w:val="-12"/>
              </w:rPr>
              <w:t>阜城县青少年校外活动中心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2" w:line="197" w:lineRule="auto"/>
              <w:ind w:left="355"/>
            </w:pPr>
            <w:r>
              <w:rPr>
                <w:spacing w:val="-11"/>
              </w:rPr>
              <w:t>李肖岚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8" w:line="173" w:lineRule="auto"/>
              <w:ind w:left="422"/>
            </w:pPr>
            <w:r>
              <w:rPr>
                <w:spacing w:val="-8"/>
              </w:rPr>
              <w:t>13290585520</w:t>
            </w:r>
          </w:p>
        </w:tc>
        <w:tc>
          <w:tcPr>
            <w:tcW w:w="115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7" w:line="182" w:lineRule="auto"/>
              <w:ind w:left="366"/>
            </w:pPr>
            <w:r>
              <w:rPr>
                <w:spacing w:val="-14"/>
              </w:rPr>
              <w:t>56</w:t>
            </w:r>
          </w:p>
        </w:tc>
        <w:tc>
          <w:tcPr>
            <w:tcW w:w="1329" w:type="dxa"/>
            <w:vMerge w:val="restart"/>
            <w:tcBorders>
              <w:bottom w:val="nil"/>
            </w:tcBorders>
            <w:vAlign w:val="top"/>
          </w:tcPr>
          <w:p>
            <w:pPr>
              <w:spacing w:line="269" w:lineRule="auto"/>
              <w:rPr>
                <w:rFonts w:ascii="Arial"/>
                <w:sz w:val="21"/>
              </w:rPr>
            </w:pPr>
          </w:p>
          <w:p>
            <w:pPr>
              <w:spacing w:line="270" w:lineRule="auto"/>
              <w:rPr>
                <w:rFonts w:ascii="Arial"/>
                <w:sz w:val="21"/>
              </w:rPr>
            </w:pPr>
          </w:p>
          <w:p>
            <w:pPr>
              <w:spacing w:line="270" w:lineRule="auto"/>
              <w:rPr>
                <w:rFonts w:ascii="Arial"/>
                <w:sz w:val="21"/>
              </w:rPr>
            </w:pPr>
          </w:p>
          <w:p>
            <w:pPr>
              <w:spacing w:line="270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91" w:line="218" w:lineRule="auto"/>
              <w:ind w:left="278"/>
            </w:pPr>
            <w:r>
              <w:rPr>
                <w:spacing w:val="-14"/>
              </w:rPr>
              <w:t>高新区</w:t>
            </w: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1" w:line="198" w:lineRule="auto"/>
              <w:ind w:left="114"/>
            </w:pPr>
            <w:r>
              <w:rPr>
                <w:spacing w:val="-11"/>
              </w:rPr>
              <w:t>衡水市质量科普基地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198" w:lineRule="auto"/>
              <w:ind w:left="358"/>
            </w:pPr>
            <w:r>
              <w:rPr>
                <w:spacing w:val="-12"/>
              </w:rPr>
              <w:t>王子谦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8" w:line="174" w:lineRule="auto"/>
              <w:ind w:left="422"/>
            </w:pPr>
            <w:r>
              <w:rPr>
                <w:spacing w:val="-8"/>
              </w:rPr>
              <w:t>13131806168</w:t>
            </w:r>
          </w:p>
        </w:tc>
        <w:tc>
          <w:tcPr>
            <w:tcW w:w="115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202" w:line="179" w:lineRule="auto"/>
              <w:ind w:left="366"/>
            </w:pPr>
            <w:r>
              <w:rPr>
                <w:spacing w:val="-14"/>
              </w:rPr>
              <w:t>57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3" w:line="197" w:lineRule="auto"/>
              <w:ind w:left="127"/>
            </w:pPr>
            <w:r>
              <w:rPr>
                <w:spacing w:val="-12"/>
              </w:rPr>
              <w:t>河北养元智汇饮品股份有限公司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7" w:lineRule="auto"/>
              <w:ind w:left="354"/>
            </w:pPr>
            <w:r>
              <w:rPr>
                <w:spacing w:val="-10"/>
              </w:rPr>
              <w:t>赵文凯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9" w:line="173" w:lineRule="auto"/>
              <w:ind w:left="422"/>
            </w:pPr>
            <w:r>
              <w:rPr>
                <w:spacing w:val="-8"/>
              </w:rPr>
              <w:t>18633680709</w:t>
            </w:r>
          </w:p>
        </w:tc>
        <w:tc>
          <w:tcPr>
            <w:tcW w:w="115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9" w:line="182" w:lineRule="auto"/>
              <w:ind w:left="366"/>
            </w:pPr>
            <w:r>
              <w:rPr>
                <w:spacing w:val="-14"/>
              </w:rPr>
              <w:t>58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2" w:line="197" w:lineRule="auto"/>
              <w:ind w:left="114"/>
            </w:pPr>
            <w:r>
              <w:rPr>
                <w:spacing w:val="-8"/>
              </w:rPr>
              <w:t>衡水鼎坤果蔬种植有限公司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2" w:line="197" w:lineRule="auto"/>
              <w:ind w:left="428"/>
            </w:pPr>
            <w:r>
              <w:rPr>
                <w:spacing w:val="-13"/>
              </w:rPr>
              <w:t>乜</w:t>
            </w:r>
            <w:r>
              <w:rPr>
                <w:spacing w:val="5"/>
              </w:rPr>
              <w:t xml:space="preserve"> </w:t>
            </w:r>
            <w:r>
              <w:rPr>
                <w:spacing w:val="-13"/>
              </w:rPr>
              <w:t>瑞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7" w:line="174" w:lineRule="auto"/>
              <w:ind w:left="422"/>
            </w:pPr>
            <w:r>
              <w:rPr>
                <w:spacing w:val="-8"/>
              </w:rPr>
              <w:t>18831805555</w:t>
            </w:r>
          </w:p>
        </w:tc>
        <w:tc>
          <w:tcPr>
            <w:tcW w:w="1155" w:type="dxa"/>
            <w:vAlign w:val="top"/>
          </w:tcPr>
          <w:p>
            <w:pPr>
              <w:pStyle w:val="6"/>
              <w:spacing w:before="212" w:line="197" w:lineRule="auto"/>
              <w:ind w:left="326"/>
            </w:pPr>
            <w:r>
              <w:rPr>
                <w:spacing w:val="-13"/>
              </w:rPr>
              <w:t>省级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2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8" w:line="182" w:lineRule="auto"/>
              <w:ind w:left="366"/>
            </w:pPr>
            <w:r>
              <w:rPr>
                <w:spacing w:val="-14"/>
              </w:rPr>
              <w:t>59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3" w:line="197" w:lineRule="auto"/>
              <w:ind w:left="114"/>
            </w:pPr>
            <w:r>
              <w:pict>
                <v:shape id="_x0000_s1027" o:spid="_x0000_s1027" style="position:absolute;left:0pt;margin-left:32.05pt;margin-top:10.8pt;height:13.7pt;width:12.2pt;z-index:251666432;mso-width-relative:page;mso-height-relative:page;" filled="f" stroked="t" coordsize="243,273" path="m152,162l137,146c137,152,136,158,134,164c132,170,127,175,120,181l127,185c136,177,141,172,144,169c146,165,149,163,152,162m84,169c87,182,88,190,88,192c89,195,89,200,89,209l89,226c89,229,88,235,86,243l94,264,100,264,101,243,100,181,88,168,84,169xm149,131l153,131c154,110,154,76,154,29l143,30,143,98c143,100,141,105,139,111l149,131xm132,255l136,255c137,234,137,210,137,181l127,181,127,219c127,222,125,227,123,232l132,255xm168,255l173,255c173,235,174,209,174,176l163,179c163,201,163,214,163,218c164,222,162,228,159,235l168,255xm215,228c217,213,218,202,218,196c218,189,219,185,219,182c219,180,221,176,227,170l213,158c207,166,203,170,200,170l97,181,94,191,207,180c206,197,205,210,205,220c204,229,201,239,197,248l179,238,177,243,199,269c209,257,214,243,215,228m127,86l120,90,94,92,103,102,112,99,137,97,136,92,127,86xm131,39l211,31,211,27,197,18c189,21,184,24,180,24l100,32,115,43c122,40,127,39,131,39m100,128l107,124,131,121,130,117,122,111,115,114,91,118,100,128xm223,131c215,134,209,136,206,136l74,147,88,159c94,156,98,155,102,155l237,144,237,140,223,131xm174,119l179,115,208,112,209,108,199,102,194,106,163,109,174,119xm194,78l185,83,160,85,174,95,179,91,202,89,201,85,194,78xm86,102c90,92,93,85,93,80c94,76,94,65,94,47l88,47c86,65,82,77,75,84l80,102,86,102xm210,83l216,85c222,72,226,64,227,62c229,60,232,57,239,53l226,39c220,45,215,49,212,50l91,64,88,74,216,58,210,83xm52,267l56,267c57,242,58,213,58,181l58,126c58,122,59,115,62,106l44,78,42,81c45,95,46,104,46,107l46,165c46,201,46,221,46,224c45,228,44,232,41,237l52,267xm49,82c56,70,62,59,67,49c72,39,77,32,83,27l70,4,65,4c64,15,61,28,56,40c51,53,46,64,41,74c37,83,24,102,3,130l8,134c29,111,43,94,49,82e">
                  <v:fill on="f" focussize="0,0"/>
                  <v:stroke weight="0.4pt" color="#000000" miterlimit="2" joinstyle="bevel" endcap="square"/>
                  <v:imagedata o:title=""/>
                  <o:lock v:ext="edit"/>
                </v:shape>
              </w:pict>
            </w:r>
            <w:r>
              <w:rPr>
                <w:spacing w:val="-8"/>
              </w:rPr>
              <w:t>衡水儒乡园餐饮服务有限公司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7" w:lineRule="auto"/>
              <w:ind w:left="357"/>
            </w:pPr>
            <w:r>
              <w:rPr>
                <w:spacing w:val="-12"/>
              </w:rPr>
              <w:t>朱肖肖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9" w:line="173" w:lineRule="auto"/>
              <w:ind w:left="422"/>
            </w:pPr>
            <w:r>
              <w:rPr>
                <w:spacing w:val="-8"/>
              </w:rPr>
              <w:t>18603189906</w:t>
            </w:r>
          </w:p>
        </w:tc>
        <w:tc>
          <w:tcPr>
            <w:tcW w:w="1155" w:type="dxa"/>
            <w:vAlign w:val="top"/>
          </w:tcPr>
          <w:p>
            <w:pPr>
              <w:pStyle w:val="6"/>
              <w:spacing w:before="213" w:line="197" w:lineRule="auto"/>
              <w:ind w:left="326"/>
            </w:pPr>
            <w:r>
              <w:rPr>
                <w:spacing w:val="-13"/>
              </w:rPr>
              <w:t>省级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4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9" w:line="182" w:lineRule="auto"/>
              <w:ind w:left="365"/>
            </w:pPr>
            <w:r>
              <w:rPr>
                <w:spacing w:val="-14"/>
              </w:rPr>
              <w:t>60</w:t>
            </w:r>
          </w:p>
        </w:tc>
        <w:tc>
          <w:tcPr>
            <w:tcW w:w="13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5" w:line="197" w:lineRule="auto"/>
              <w:ind w:left="114"/>
            </w:pPr>
            <w:r>
              <w:rPr>
                <w:spacing w:val="-10"/>
              </w:rPr>
              <w:t>衡水市开发区景芝源灵芝种植专业合作社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5" w:line="197" w:lineRule="auto"/>
              <w:ind w:left="369"/>
            </w:pPr>
            <w:r>
              <w:rPr>
                <w:spacing w:val="-15"/>
              </w:rPr>
              <w:t>张国伟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50" w:line="174" w:lineRule="auto"/>
              <w:ind w:left="422"/>
            </w:pPr>
            <w:r>
              <w:rPr>
                <w:spacing w:val="-8"/>
              </w:rPr>
              <w:t>13363302955</w:t>
            </w:r>
          </w:p>
        </w:tc>
        <w:tc>
          <w:tcPr>
            <w:tcW w:w="1155" w:type="dxa"/>
            <w:vAlign w:val="top"/>
          </w:tcPr>
          <w:p>
            <w:pPr>
              <w:pStyle w:val="6"/>
              <w:spacing w:before="215" w:line="197" w:lineRule="auto"/>
              <w:ind w:left="326"/>
            </w:pPr>
            <w:r>
              <w:rPr>
                <w:spacing w:val="-13"/>
              </w:rPr>
              <w:t>省级</w:t>
            </w:r>
          </w:p>
        </w:tc>
      </w:tr>
    </w:tbl>
    <w:p>
      <w:pPr>
        <w:pStyle w:val="2"/>
      </w:pPr>
    </w:p>
    <w:p>
      <w:pPr>
        <w:sectPr>
          <w:pgSz w:w="17178" w:h="12076"/>
          <w:pgMar w:top="400" w:right="1757" w:bottom="400" w:left="1464" w:header="0" w:footer="0" w:gutter="0"/>
          <w:cols w:space="720" w:num="1"/>
        </w:sectPr>
      </w:pPr>
    </w:p>
    <w:p>
      <w:pPr>
        <w:spacing w:before="14"/>
      </w:pPr>
      <w:r>
        <mc:AlternateContent>
          <mc:Choice Requires="wps">
            <w:drawing>
              <wp:anchor distT="0" distB="0" distL="0" distR="0" simplePos="0" relativeHeight="251667456" behindDoc="0" locked="0" layoutInCell="0" allowOverlap="1">
                <wp:simplePos x="0" y="0"/>
                <wp:positionH relativeFrom="page">
                  <wp:posOffset>666750</wp:posOffset>
                </wp:positionH>
                <wp:positionV relativeFrom="page">
                  <wp:posOffset>1377950</wp:posOffset>
                </wp:positionV>
                <wp:extent cx="630555" cy="215900"/>
                <wp:effectExtent l="0" t="0" r="0" b="0"/>
                <wp:wrapNone/>
                <wp:docPr id="92" name="Text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666870" y="1378318"/>
                          <a:ext cx="630555" cy="2159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88" w:line="178" w:lineRule="auto"/>
                              <w:ind w:left="20"/>
                              <w:rPr>
                                <w:rFonts w:ascii="仿宋" w:hAnsi="仿宋" w:eastAsia="仿宋" w:cs="仿宋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仿宋" w:hAnsi="仿宋" w:eastAsia="仿宋" w:cs="仿宋"/>
                                <w:spacing w:val="-6"/>
                                <w:sz w:val="24"/>
                                <w:szCs w:val="24"/>
                              </w:rPr>
                              <w:t>—</w:t>
                            </w:r>
                            <w:r>
                              <w:rPr>
                                <w:rFonts w:ascii="仿宋" w:hAnsi="仿宋" w:eastAsia="仿宋" w:cs="仿宋"/>
                                <w:spacing w:val="1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仿宋" w:hAnsi="仿宋" w:eastAsia="仿宋" w:cs="仿宋"/>
                                <w:spacing w:val="-6"/>
                                <w:sz w:val="24"/>
                                <w:szCs w:val="24"/>
                              </w:rPr>
                              <w:t>54</w:t>
                            </w:r>
                            <w:r>
                              <w:rPr>
                                <w:rFonts w:ascii="仿宋" w:hAnsi="仿宋" w:eastAsia="仿宋" w:cs="仿宋"/>
                                <w:spacing w:val="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仿宋" w:hAnsi="仿宋" w:eastAsia="仿宋" w:cs="仿宋"/>
                                <w:spacing w:val="-6"/>
                                <w:sz w:val="24"/>
                                <w:szCs w:val="24"/>
                              </w:rPr>
                              <w:t>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2" o:spid="_x0000_s1026" o:spt="202" type="#_x0000_t202" style="position:absolute;left:0pt;margin-left:52.5pt;margin-top:108.5pt;height:17pt;width:49.65pt;mso-position-horizontal-relative:page;mso-position-vertical-relative:page;rotation:5898240f;z-index:251667456;mso-width-relative:page;mso-height-relative:page;" filled="f" stroked="f" coordsize="21600,21600" o:allowincell="f" o:gfxdata="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SF87g9UAAAALAQAADwAAAAAAAAABACAAAAAiAAAAZHJzL2Rvd25yZXYueG1sUEsB&#10;AhQAFAAAAAgAh07iQAmM1P8xAgAAawQAAA4AAAAAAAAAAQAgAAAAJAEAAGRycy9lMm9Eb2MueG1s&#10;UEsFBgAAAAAGAAYAWQEAAMcFAAAAAA==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88" w:line="178" w:lineRule="auto"/>
                        <w:ind w:left="20"/>
                        <w:rPr>
                          <w:rFonts w:ascii="仿宋" w:hAnsi="仿宋" w:eastAsia="仿宋" w:cs="仿宋"/>
                          <w:sz w:val="24"/>
                          <w:szCs w:val="24"/>
                        </w:rPr>
                      </w:pPr>
                      <w:r>
                        <w:rPr>
                          <w:rFonts w:ascii="仿宋" w:hAnsi="仿宋" w:eastAsia="仿宋" w:cs="仿宋"/>
                          <w:spacing w:val="-6"/>
                          <w:sz w:val="24"/>
                          <w:szCs w:val="24"/>
                        </w:rPr>
                        <w:t>—</w:t>
                      </w:r>
                      <w:r>
                        <w:rPr>
                          <w:rFonts w:ascii="仿宋" w:hAnsi="仿宋" w:eastAsia="仿宋" w:cs="仿宋"/>
                          <w:spacing w:val="1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仿宋" w:hAnsi="仿宋" w:eastAsia="仿宋" w:cs="仿宋"/>
                          <w:spacing w:val="-6"/>
                          <w:sz w:val="24"/>
                          <w:szCs w:val="24"/>
                        </w:rPr>
                        <w:t>54</w:t>
                      </w:r>
                      <w:r>
                        <w:rPr>
                          <w:rFonts w:ascii="仿宋" w:hAnsi="仿宋" w:eastAsia="仿宋" w:cs="仿宋"/>
                          <w:spacing w:val="8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仿宋" w:hAnsi="仿宋" w:eastAsia="仿宋" w:cs="仿宋"/>
                          <w:spacing w:val="-6"/>
                          <w:sz w:val="24"/>
                          <w:szCs w:val="24"/>
                        </w:rPr>
                        <w:t>—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13"/>
      </w:pPr>
    </w:p>
    <w:p>
      <w:pPr>
        <w:spacing w:before="13"/>
      </w:pPr>
    </w:p>
    <w:p>
      <w:pPr>
        <w:spacing w:before="13"/>
      </w:pPr>
    </w:p>
    <w:p>
      <w:pPr>
        <w:spacing w:before="13"/>
      </w:pPr>
    </w:p>
    <w:p>
      <w:pPr>
        <w:spacing w:before="13"/>
      </w:pPr>
    </w:p>
    <w:tbl>
      <w:tblPr>
        <w:tblStyle w:val="5"/>
        <w:tblW w:w="13517" w:type="dxa"/>
        <w:tblInd w:w="435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61"/>
        <w:gridCol w:w="1329"/>
        <w:gridCol w:w="6315"/>
        <w:gridCol w:w="1491"/>
        <w:gridCol w:w="2266"/>
        <w:gridCol w:w="1155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5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200" w:line="182" w:lineRule="auto"/>
              <w:ind w:left="365"/>
            </w:pPr>
            <w:r>
              <w:rPr>
                <w:spacing w:val="-14"/>
              </w:rPr>
              <w:t>61</w:t>
            </w:r>
          </w:p>
        </w:tc>
        <w:tc>
          <w:tcPr>
            <w:tcW w:w="13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3" w:line="199" w:lineRule="auto"/>
              <w:ind w:left="114"/>
            </w:pPr>
            <w:r>
              <w:rPr>
                <w:spacing w:val="-11"/>
              </w:rPr>
              <w:t>衡水老白干酒文化旅游景区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3" w:line="199" w:lineRule="auto"/>
              <w:ind w:left="369"/>
            </w:pPr>
            <w:r>
              <w:rPr>
                <w:spacing w:val="-15"/>
              </w:rPr>
              <w:t>张顺华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8" w:line="176" w:lineRule="auto"/>
              <w:ind w:left="422"/>
            </w:pPr>
            <w:r>
              <w:rPr>
                <w:spacing w:val="-8"/>
              </w:rPr>
              <w:t>15369908139</w:t>
            </w:r>
          </w:p>
        </w:tc>
        <w:tc>
          <w:tcPr>
            <w:tcW w:w="115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5" w:line="182" w:lineRule="auto"/>
              <w:ind w:left="365"/>
            </w:pPr>
            <w:r>
              <w:rPr>
                <w:spacing w:val="-14"/>
              </w:rPr>
              <w:t>62</w:t>
            </w:r>
          </w:p>
        </w:tc>
        <w:tc>
          <w:tcPr>
            <w:tcW w:w="1329" w:type="dxa"/>
            <w:vMerge w:val="restart"/>
            <w:tcBorders>
              <w:bottom w:val="nil"/>
            </w:tcBorders>
            <w:vAlign w:val="top"/>
          </w:tcPr>
          <w:p>
            <w:pPr>
              <w:spacing w:line="277" w:lineRule="auto"/>
              <w:rPr>
                <w:rFonts w:ascii="Arial"/>
                <w:sz w:val="21"/>
              </w:rPr>
            </w:pPr>
          </w:p>
          <w:p>
            <w:pPr>
              <w:spacing w:line="278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91" w:line="218" w:lineRule="auto"/>
              <w:ind w:left="145"/>
            </w:pPr>
            <w:r>
              <w:rPr>
                <w:spacing w:val="-13"/>
              </w:rPr>
              <w:t>滨湖新区</w:t>
            </w: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0" w:line="198" w:lineRule="auto"/>
              <w:ind w:left="114"/>
            </w:pPr>
            <w:r>
              <w:rPr>
                <w:spacing w:val="-6"/>
              </w:rPr>
              <w:t>衡水湖国家级自然保护区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0" w:line="198" w:lineRule="auto"/>
              <w:ind w:left="358"/>
            </w:pPr>
            <w:r>
              <w:rPr>
                <w:spacing w:val="-12"/>
              </w:rPr>
              <w:t>安文娟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7" w:line="174" w:lineRule="auto"/>
              <w:ind w:left="422"/>
            </w:pPr>
            <w:r>
              <w:rPr>
                <w:spacing w:val="-8"/>
              </w:rPr>
              <w:t>13663280291</w:t>
            </w:r>
          </w:p>
        </w:tc>
        <w:tc>
          <w:tcPr>
            <w:tcW w:w="1155" w:type="dxa"/>
            <w:vAlign w:val="top"/>
          </w:tcPr>
          <w:p>
            <w:pPr>
              <w:pStyle w:val="6"/>
              <w:spacing w:before="210" w:line="198" w:lineRule="auto"/>
              <w:ind w:left="326"/>
            </w:pPr>
            <w:r>
              <w:rPr>
                <w:spacing w:val="-13"/>
              </w:rPr>
              <w:t>省级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7" w:line="182" w:lineRule="auto"/>
              <w:ind w:left="365"/>
            </w:pPr>
            <w:r>
              <w:rPr>
                <w:spacing w:val="-14"/>
              </w:rPr>
              <w:t>63</w:t>
            </w:r>
          </w:p>
        </w:tc>
        <w:tc>
          <w:tcPr>
            <w:tcW w:w="1329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2" w:line="197" w:lineRule="auto"/>
              <w:ind w:left="140"/>
            </w:pPr>
            <w:r>
              <w:rPr>
                <w:spacing w:val="-10"/>
              </w:rPr>
              <w:t>闾里古镇、孙敬学堂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2" w:line="197" w:lineRule="auto"/>
              <w:ind w:left="358"/>
            </w:pPr>
            <w:r>
              <w:rPr>
                <w:spacing w:val="-12"/>
              </w:rPr>
              <w:t>王中保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8" w:line="173" w:lineRule="auto"/>
              <w:ind w:left="422"/>
            </w:pPr>
            <w:r>
              <w:rPr>
                <w:spacing w:val="-8"/>
              </w:rPr>
              <w:t>13103388667</w:t>
            </w:r>
          </w:p>
        </w:tc>
        <w:tc>
          <w:tcPr>
            <w:tcW w:w="1155" w:type="dxa"/>
            <w:vAlign w:val="top"/>
          </w:tcPr>
          <w:p>
            <w:pPr>
              <w:pStyle w:val="6"/>
              <w:spacing w:before="212" w:line="197" w:lineRule="auto"/>
              <w:ind w:left="326"/>
            </w:pPr>
            <w:r>
              <w:rPr>
                <w:spacing w:val="-13"/>
              </w:rPr>
              <w:t>省级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5" w:hRule="atLeast"/>
        </w:trPr>
        <w:tc>
          <w:tcPr>
            <w:tcW w:w="961" w:type="dxa"/>
            <w:vAlign w:val="top"/>
          </w:tcPr>
          <w:p>
            <w:pPr>
              <w:pStyle w:val="6"/>
              <w:spacing w:before="197" w:line="182" w:lineRule="auto"/>
              <w:ind w:left="365"/>
            </w:pPr>
            <w:r>
              <w:rPr>
                <w:spacing w:val="-14"/>
              </w:rPr>
              <w:t>64</w:t>
            </w:r>
          </w:p>
        </w:tc>
        <w:tc>
          <w:tcPr>
            <w:tcW w:w="13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315" w:type="dxa"/>
            <w:vAlign w:val="top"/>
          </w:tcPr>
          <w:p>
            <w:pPr>
              <w:pStyle w:val="6"/>
              <w:spacing w:before="211" w:line="200" w:lineRule="auto"/>
              <w:ind w:left="114"/>
            </w:pPr>
            <w:r>
              <w:rPr>
                <w:spacing w:val="-11"/>
              </w:rPr>
              <w:t>衡水侯店毛笔厂</w:t>
            </w:r>
          </w:p>
        </w:tc>
        <w:tc>
          <w:tcPr>
            <w:tcW w:w="1491" w:type="dxa"/>
            <w:vAlign w:val="top"/>
          </w:tcPr>
          <w:p>
            <w:pPr>
              <w:pStyle w:val="6"/>
              <w:spacing w:before="211" w:line="200" w:lineRule="auto"/>
              <w:ind w:left="358"/>
            </w:pPr>
            <w:r>
              <w:rPr>
                <w:spacing w:val="-12"/>
              </w:rPr>
              <w:t>王文生</w:t>
            </w:r>
          </w:p>
        </w:tc>
        <w:tc>
          <w:tcPr>
            <w:tcW w:w="2266" w:type="dxa"/>
            <w:vAlign w:val="top"/>
          </w:tcPr>
          <w:p>
            <w:pPr>
              <w:pStyle w:val="6"/>
              <w:spacing w:before="248" w:line="176" w:lineRule="auto"/>
              <w:ind w:left="422"/>
            </w:pPr>
            <w:r>
              <w:rPr>
                <w:spacing w:val="-8"/>
              </w:rPr>
              <w:t>18803185888</w:t>
            </w:r>
          </w:p>
        </w:tc>
        <w:tc>
          <w:tcPr>
            <w:tcW w:w="115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pStyle w:val="2"/>
      </w:pPr>
    </w:p>
    <w:p>
      <w:pPr>
        <w:sectPr>
          <w:pgSz w:w="17178" w:h="12076"/>
          <w:pgMar w:top="400" w:right="1757" w:bottom="400" w:left="1464" w:header="0" w:footer="0" w:gutter="0"/>
          <w:cols w:space="720" w:num="1"/>
        </w:sectPr>
      </w:pPr>
    </w:p>
    <w:p>
      <w:pPr>
        <w:pStyle w:val="2"/>
        <w:spacing w:line="255" w:lineRule="auto"/>
      </w:pPr>
      <w:r>
        <w:pict>
          <v:group id="_x0000_s1028" o:spid="_x0000_s1028" o:spt="203" style="position:absolute;left:0pt;margin-left:76.7pt;margin-top:346.4pt;height:18.4pt;width:443.2pt;mso-position-horizontal-relative:page;mso-position-vertical-relative:page;z-index:-251646976;mso-width-relative:page;mso-height-relative:page;" coordsize="8864,367" o:allowincell="f">
            <o:lock v:ext="edit"/>
            <v:shape id="_x0000_s1029" o:spid="_x0000_s1029" style="position:absolute;left:4703;top:160;height:25;width:4160;" filled="f" stroked="t" coordsize="4160,25" path="m0,12l4159,12e">
              <v:fill on="f" focussize="0,0"/>
              <v:stroke weight="1.2pt" color="#818181" miterlimit="10"/>
              <v:imagedata o:title=""/>
              <o:lock v:ext="edit"/>
            </v:shape>
            <v:shape id="_x0000_s1030" o:spid="_x0000_s1030" style="position:absolute;left:4243;top:131;height:100;width:375;" filled="f" stroked="t" coordsize="375,100" path="m0,9l141,9m227,9l369,9,254,91e">
              <v:fill on="f" focussize="0,0"/>
              <v:stroke weight="0.96pt" color="#818181" joinstyle="miter"/>
              <v:imagedata o:title=""/>
              <o:lock v:ext="edit"/>
            </v:shape>
            <v:shape id="_x0000_s1031" o:spid="_x0000_s1031" style="position:absolute;left:4233;top:0;height:367;width:389;" fillcolor="#818181" filled="t" stroked="f" coordsize="389,367" path="m9,141,9,141l151,141,194,9,237,141,379,141,264,223,307,357,194,273,79,357,122,223,9,141xe">
              <v:fill on="t" focussize="0,0"/>
              <v:stroke on="f"/>
              <v:imagedata o:title=""/>
              <o:lock v:ext="edit"/>
            </v:shape>
            <v:shape id="_x0000_s1032" o:spid="_x0000_s1032" style="position:absolute;left:4233;top:0;height:367;width:389;" filled="f" stroked="t" coordsize="389,367" path="m122,223l9,141e">
              <v:fill on="f" focussize="0,0"/>
              <v:stroke weight="0.96pt" color="#818181" joinstyle="miter"/>
              <v:imagedata o:title=""/>
              <o:lock v:ext="edit"/>
            </v:shape>
            <v:shape id="_x0000_s1033" o:spid="_x0000_s1033" style="position:absolute;left:0;top:165;height:25;width:4157;" filled="f" stroked="t" coordsize="4157,25" path="m0,12l4156,12e">
              <v:fill on="f" focussize="0,0"/>
              <v:stroke weight="1.2pt" color="#818181" miterlimit="10"/>
              <v:imagedata o:title=""/>
              <o:lock v:ext="edit"/>
            </v:shape>
          </v:group>
        </w:pict>
      </w: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pStyle w:val="2"/>
        <w:spacing w:line="256" w:lineRule="auto"/>
      </w:pPr>
    </w:p>
    <w:p>
      <w:pPr>
        <w:pStyle w:val="2"/>
        <w:spacing w:line="256" w:lineRule="auto"/>
      </w:pPr>
    </w:p>
    <w:p>
      <w:pPr>
        <w:pStyle w:val="2"/>
        <w:spacing w:line="256" w:lineRule="auto"/>
      </w:pPr>
    </w:p>
    <w:p>
      <w:pPr>
        <w:pStyle w:val="2"/>
        <w:spacing w:line="256" w:lineRule="auto"/>
      </w:pPr>
    </w:p>
    <w:p>
      <w:pPr>
        <w:pStyle w:val="2"/>
        <w:spacing w:line="256" w:lineRule="auto"/>
      </w:pPr>
    </w:p>
    <w:p>
      <w:pPr>
        <w:spacing w:before="364" w:line="219" w:lineRule="auto"/>
        <w:jc w:val="right"/>
        <w:rPr>
          <w:rFonts w:ascii="宋体" w:hAnsi="宋体" w:eastAsia="宋体" w:cs="宋体"/>
          <w:sz w:val="112"/>
          <w:szCs w:val="112"/>
        </w:rPr>
      </w:pPr>
      <w:r>
        <w:rPr>
          <w:rFonts w:ascii="宋体" w:hAnsi="宋体" w:eastAsia="宋体" w:cs="宋体"/>
          <w:color w:val="818181"/>
          <w:spacing w:val="-64"/>
          <w:w w:val="55"/>
          <w:sz w:val="112"/>
          <w:szCs w:val="112"/>
          <w14:textOutline w14:w="19050" w14:cap="flat" w14:cmpd="sng">
            <w14:solidFill>
              <w14:srgbClr w14:val="818181"/>
            </w14:solidFill>
            <w14:prstDash w14:val="solid"/>
            <w14:miter w14:val="0"/>
          </w14:textOutline>
        </w:rPr>
        <w:t>中共衡水市委教育工作领导小组</w:t>
      </w:r>
      <w:r>
        <w:rPr>
          <w:rFonts w:ascii="宋体" w:hAnsi="宋体" w:eastAsia="宋体" w:cs="宋体"/>
          <w:color w:val="818181"/>
          <w:spacing w:val="-63"/>
          <w:w w:val="55"/>
          <w:sz w:val="112"/>
          <w:szCs w:val="112"/>
          <w14:textOutline w14:w="19050" w14:cap="flat" w14:cmpd="sng">
            <w14:solidFill>
              <w14:srgbClr w14:val="818181"/>
            </w14:solidFill>
            <w14:prstDash w14:val="solid"/>
            <w14:miter w14:val="0"/>
          </w14:textOutline>
        </w:rPr>
        <w:t>文</w:t>
      </w:r>
      <w:r>
        <w:rPr>
          <w:rFonts w:ascii="宋体" w:hAnsi="宋体" w:eastAsia="宋体" w:cs="宋体"/>
          <w:color w:val="818181"/>
          <w:spacing w:val="-49"/>
          <w:w w:val="55"/>
          <w:sz w:val="112"/>
          <w:szCs w:val="112"/>
          <w14:textOutline w14:w="19050" w14:cap="flat" w14:cmpd="sng">
            <w14:solidFill>
              <w14:srgbClr w14:val="818181"/>
            </w14:solidFill>
            <w14:prstDash w14:val="solid"/>
            <w14:miter w14:val="0"/>
          </w14:textOutline>
        </w:rPr>
        <w:t>件</w:t>
      </w:r>
    </w:p>
    <w:p>
      <w:pPr>
        <w:pStyle w:val="2"/>
        <w:spacing w:line="316" w:lineRule="auto"/>
      </w:pPr>
    </w:p>
    <w:p>
      <w:pPr>
        <w:pStyle w:val="2"/>
        <w:spacing w:line="317" w:lineRule="auto"/>
      </w:pPr>
    </w:p>
    <w:p>
      <w:pPr>
        <w:pStyle w:val="2"/>
        <w:spacing w:line="317" w:lineRule="auto"/>
      </w:pPr>
    </w:p>
    <w:p>
      <w:pPr>
        <w:spacing w:before="100" w:line="204" w:lineRule="auto"/>
        <w:ind w:left="3051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衡教领〔</w:t>
      </w:r>
      <w:r>
        <w:rPr>
          <w:rFonts w:ascii="Constantia" w:hAnsi="Constantia" w:eastAsia="Constantia" w:cs="Constantia"/>
          <w:b/>
          <w:bCs/>
          <w:spacing w:val="1"/>
          <w:sz w:val="31"/>
          <w:szCs w:val="31"/>
        </w:rPr>
        <w:t>2022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〕</w:t>
      </w:r>
      <w:r>
        <w:rPr>
          <w:rFonts w:ascii="Constantia" w:hAnsi="Constantia" w:eastAsia="Constantia" w:cs="Constantia"/>
          <w:b/>
          <w:bCs/>
          <w:spacing w:val="1"/>
          <w:sz w:val="31"/>
          <w:szCs w:val="31"/>
        </w:rPr>
        <w:t>4</w:t>
      </w:r>
      <w:r>
        <w:rPr>
          <w:rFonts w:ascii="Constantia" w:hAnsi="Constantia" w:eastAsia="Constantia" w:cs="Constantia"/>
          <w:b/>
          <w:bCs/>
          <w:spacing w:val="30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号</w:t>
      </w:r>
    </w:p>
    <w:p>
      <w:pPr>
        <w:spacing w:before="102" w:line="138" w:lineRule="exact"/>
        <w:ind w:left="4375"/>
      </w:pPr>
      <w:r>
        <w:rPr>
          <w:position w:val="-3"/>
        </w:rPr>
        <w:drawing>
          <wp:inline distT="0" distB="0" distL="0" distR="0">
            <wp:extent cx="66040" cy="86995"/>
            <wp:effectExtent l="0" t="0" r="0" b="0"/>
            <wp:docPr id="94" name="IM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 94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6451" cy="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5" w:line="145" w:lineRule="exact"/>
        <w:ind w:left="4303"/>
      </w:pPr>
      <w:r>
        <w:rPr>
          <w:position w:val="-3"/>
        </w:rPr>
        <w:drawing>
          <wp:inline distT="0" distB="0" distL="0" distR="0">
            <wp:extent cx="156210" cy="92075"/>
            <wp:effectExtent l="0" t="0" r="0" b="0"/>
            <wp:docPr id="96" name="IM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 96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56386" cy="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69" w:lineRule="auto"/>
      </w:pPr>
    </w:p>
    <w:p>
      <w:pPr>
        <w:pStyle w:val="2"/>
        <w:spacing w:line="270" w:lineRule="auto"/>
      </w:pPr>
    </w:p>
    <w:p>
      <w:pPr>
        <w:spacing w:before="130" w:line="219" w:lineRule="auto"/>
        <w:ind w:left="1665"/>
        <w:rPr>
          <w:rFonts w:ascii="宋体" w:hAnsi="宋体" w:eastAsia="宋体" w:cs="宋体"/>
          <w:sz w:val="40"/>
          <w:szCs w:val="40"/>
        </w:rPr>
      </w:pPr>
      <w:r>
        <w:rPr>
          <w:rFonts w:ascii="宋体" w:hAnsi="宋体" w:eastAsia="宋体" w:cs="宋体"/>
          <w:spacing w:val="-5"/>
          <w:sz w:val="40"/>
          <w:szCs w:val="40"/>
          <w14:textOutline w14:w="6350" w14:cap="flat" w14:cmpd="sng">
            <w14:solidFill>
              <w14:srgbClr w14:val="000000"/>
            </w14:solidFill>
            <w14:prstDash w14:val="solid"/>
            <w14:miter w14:val="0"/>
          </w14:textOutline>
        </w:rPr>
        <w:t>中共衡水市委教育工作领导小组</w:t>
      </w:r>
    </w:p>
    <w:p>
      <w:pPr>
        <w:spacing w:before="228" w:line="553" w:lineRule="exact"/>
        <w:ind w:left="238"/>
        <w:rPr>
          <w:rFonts w:ascii="宋体" w:hAnsi="宋体" w:eastAsia="宋体" w:cs="宋体"/>
          <w:sz w:val="40"/>
          <w:szCs w:val="40"/>
        </w:rPr>
      </w:pPr>
      <w:r>
        <w:rPr>
          <w:rFonts w:ascii="宋体" w:hAnsi="宋体" w:eastAsia="宋体" w:cs="宋体"/>
          <w:spacing w:val="-4"/>
          <w:position w:val="2"/>
          <w:sz w:val="40"/>
          <w:szCs w:val="40"/>
          <w14:textOutline w14:w="6350" w14:cap="flat" w14:cmpd="sng">
            <w14:solidFill>
              <w14:srgbClr w14:val="000000"/>
            </w14:solidFill>
            <w14:prstDash w14:val="solid"/>
            <w14:miter w14:val="0"/>
          </w14:textOutline>
        </w:rPr>
        <w:t>关于印发《衡水市推动中小学研学实践教育助力</w:t>
      </w:r>
    </w:p>
    <w:p>
      <w:pPr>
        <w:spacing w:before="167" w:line="555" w:lineRule="exact"/>
        <w:ind w:left="1244"/>
        <w:rPr>
          <w:rFonts w:ascii="宋体" w:hAnsi="宋体" w:eastAsia="宋体" w:cs="宋体"/>
          <w:sz w:val="40"/>
          <w:szCs w:val="40"/>
        </w:rPr>
      </w:pPr>
      <w:r>
        <w:rPr>
          <w:rFonts w:ascii="宋体" w:hAnsi="宋体" w:eastAsia="宋体" w:cs="宋体"/>
          <w:spacing w:val="-5"/>
          <w:position w:val="2"/>
          <w:sz w:val="40"/>
          <w:szCs w:val="40"/>
          <w14:textOutline w14:w="6350" w14:cap="flat" w14:cmpd="sng">
            <w14:solidFill>
              <w14:srgbClr w14:val="000000"/>
            </w14:solidFill>
            <w14:prstDash w14:val="solid"/>
            <w14:miter w14:val="0"/>
          </w14:textOutline>
        </w:rPr>
        <w:t>“双减提质”工作实施方案》的通知</w:t>
      </w:r>
    </w:p>
    <w:p>
      <w:pPr>
        <w:pStyle w:val="2"/>
        <w:spacing w:line="417" w:lineRule="auto"/>
      </w:pPr>
    </w:p>
    <w:p>
      <w:pPr>
        <w:spacing w:before="101" w:line="580" w:lineRule="exact"/>
        <w:ind w:left="8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position w:val="19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各县市区委教育工作领导小组，衡水高新区和滨湖新区工委，</w:t>
      </w:r>
      <w:r>
        <w:rPr>
          <w:rFonts w:ascii="宋体" w:hAnsi="宋体" w:eastAsia="宋体" w:cs="宋体"/>
          <w:position w:val="19"/>
          <w:sz w:val="31"/>
          <w:szCs w:val="31"/>
        </w:rPr>
        <w:t xml:space="preserve"> </w:t>
      </w:r>
      <w:r>
        <w:rPr>
          <w:rFonts w:ascii="宋体" w:hAnsi="宋体" w:eastAsia="宋体" w:cs="宋体"/>
          <w:position w:val="19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</w:t>
      </w:r>
    </w:p>
    <w:p>
      <w:pPr>
        <w:spacing w:before="1" w:line="224" w:lineRule="auto"/>
        <w:ind w:left="22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-1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直各相关部门，</w:t>
      </w:r>
      <w:r>
        <w:rPr>
          <w:rFonts w:ascii="宋体" w:hAnsi="宋体" w:eastAsia="宋体" w:cs="宋体"/>
          <w:spacing w:val="104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市直各普通高中学校：</w:t>
      </w:r>
    </w:p>
    <w:p>
      <w:pPr>
        <w:spacing w:before="202" w:line="224" w:lineRule="auto"/>
        <w:ind w:right="50"/>
        <w:jc w:val="right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《衡水市推动中小学研学实践教育助力“双减提质”工作实</w:t>
      </w:r>
    </w:p>
    <w:p>
      <w:pPr>
        <w:spacing w:before="201" w:line="224" w:lineRule="auto"/>
        <w:ind w:left="11"/>
        <w:rPr>
          <w:rFonts w:ascii="宋体" w:hAnsi="宋体" w:eastAsia="宋体" w:cs="宋体"/>
          <w:sz w:val="31"/>
          <w:szCs w:val="31"/>
        </w:rPr>
      </w:pPr>
      <w:r>
        <w:drawing>
          <wp:anchor distT="0" distB="0" distL="0" distR="0" simplePos="0" relativeHeight="251668480" behindDoc="1" locked="0" layoutInCell="1" allowOverlap="1">
            <wp:simplePos x="0" y="0"/>
            <wp:positionH relativeFrom="column">
              <wp:posOffset>2387600</wp:posOffset>
            </wp:positionH>
            <wp:positionV relativeFrom="paragraph">
              <wp:posOffset>195580</wp:posOffset>
            </wp:positionV>
            <wp:extent cx="1972310" cy="1849755"/>
            <wp:effectExtent l="0" t="0" r="0" b="0"/>
            <wp:wrapNone/>
            <wp:docPr id="98" name="IM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 98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972054" cy="184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施方案》已经市委、市政府研究同意，现印发给你们，</w:t>
      </w:r>
      <w:r>
        <w:rPr>
          <w:rFonts w:ascii="宋体" w:hAnsi="宋体" w:eastAsia="宋体" w:cs="宋体"/>
          <w:spacing w:val="-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请按照方</w:t>
      </w:r>
    </w:p>
    <w:p>
      <w:pPr>
        <w:spacing w:before="200" w:line="224" w:lineRule="auto"/>
        <w:ind w:left="17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案精神认真抓好贯彻落实。</w:t>
      </w:r>
    </w:p>
    <w:p>
      <w:pPr>
        <w:pStyle w:val="2"/>
        <w:spacing w:line="341" w:lineRule="auto"/>
      </w:pPr>
    </w:p>
    <w:p>
      <w:pPr>
        <w:pStyle w:val="2"/>
        <w:spacing w:line="341" w:lineRule="auto"/>
      </w:pPr>
    </w:p>
    <w:p>
      <w:pPr>
        <w:spacing w:before="100" w:line="224" w:lineRule="auto"/>
        <w:ind w:left="3205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2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中共衡水市委教育工作领导小组</w:t>
      </w:r>
    </w:p>
    <w:p>
      <w:pPr>
        <w:spacing w:before="201" w:line="202" w:lineRule="auto"/>
        <w:ind w:left="4151"/>
        <w:rPr>
          <w:rFonts w:ascii="宋体" w:hAnsi="宋体" w:eastAsia="宋体" w:cs="宋体"/>
          <w:sz w:val="31"/>
          <w:szCs w:val="31"/>
        </w:rPr>
      </w:pPr>
      <w:r>
        <w:rPr>
          <w:rFonts w:ascii="Constantia" w:hAnsi="Constantia" w:eastAsia="Constantia" w:cs="Constantia"/>
          <w:b/>
          <w:bCs/>
          <w:sz w:val="31"/>
          <w:szCs w:val="31"/>
        </w:rPr>
        <w:t xml:space="preserve">2022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年</w:t>
      </w:r>
      <w:r>
        <w:rPr>
          <w:rFonts w:ascii="宋体" w:hAnsi="宋体" w:eastAsia="宋体" w:cs="宋体"/>
          <w:spacing w:val="-58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z w:val="31"/>
          <w:szCs w:val="31"/>
        </w:rPr>
        <w:t>5</w:t>
      </w:r>
      <w:r>
        <w:rPr>
          <w:rFonts w:ascii="Constantia" w:hAnsi="Constantia" w:eastAsia="Constantia" w:cs="Constantia"/>
          <w:b/>
          <w:bCs/>
          <w:spacing w:val="33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月</w:t>
      </w:r>
      <w:r>
        <w:rPr>
          <w:rFonts w:ascii="宋体" w:hAnsi="宋体" w:eastAsia="宋体" w:cs="宋体"/>
          <w:spacing w:val="-41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z w:val="31"/>
          <w:szCs w:val="31"/>
        </w:rPr>
        <w:t xml:space="preserve">17 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日</w:t>
      </w:r>
    </w:p>
    <w:p>
      <w:pPr>
        <w:spacing w:line="202" w:lineRule="auto"/>
        <w:rPr>
          <w:rFonts w:ascii="宋体" w:hAnsi="宋体" w:eastAsia="宋体" w:cs="宋体"/>
          <w:sz w:val="31"/>
          <w:szCs w:val="31"/>
        </w:rPr>
        <w:sectPr>
          <w:footerReference r:id="rId56" w:type="default"/>
          <w:pgSz w:w="12076" w:h="17178"/>
          <w:pgMar w:top="400" w:right="1654" w:bottom="1626" w:left="1534" w:header="0" w:footer="1396" w:gutter="0"/>
          <w:cols w:space="720" w:num="1"/>
        </w:sectPr>
      </w:pPr>
    </w:p>
    <w:p>
      <w:pPr>
        <w:pStyle w:val="2"/>
        <w:spacing w:line="270" w:lineRule="auto"/>
      </w:pPr>
    </w:p>
    <w:p>
      <w:pPr>
        <w:pStyle w:val="2"/>
        <w:spacing w:line="270" w:lineRule="auto"/>
      </w:pPr>
    </w:p>
    <w:p>
      <w:pPr>
        <w:pStyle w:val="2"/>
        <w:spacing w:line="271" w:lineRule="auto"/>
      </w:pPr>
    </w:p>
    <w:p>
      <w:pPr>
        <w:pStyle w:val="2"/>
        <w:spacing w:line="271" w:lineRule="auto"/>
      </w:pPr>
    </w:p>
    <w:p>
      <w:pPr>
        <w:pStyle w:val="2"/>
        <w:spacing w:line="271" w:lineRule="auto"/>
      </w:pPr>
    </w:p>
    <w:p>
      <w:pPr>
        <w:pStyle w:val="2"/>
        <w:spacing w:line="271" w:lineRule="auto"/>
      </w:pPr>
    </w:p>
    <w:p>
      <w:pPr>
        <w:pStyle w:val="2"/>
        <w:spacing w:line="271" w:lineRule="auto"/>
      </w:pPr>
    </w:p>
    <w:p>
      <w:pPr>
        <w:spacing w:before="140" w:line="720" w:lineRule="exact"/>
        <w:ind w:left="932"/>
        <w:rPr>
          <w:rFonts w:ascii="宋体" w:hAnsi="宋体" w:eastAsia="宋体" w:cs="宋体"/>
          <w:sz w:val="43"/>
          <w:szCs w:val="43"/>
        </w:rPr>
      </w:pPr>
      <w:r>
        <w:rPr>
          <w:rFonts w:ascii="宋体" w:hAnsi="宋体" w:eastAsia="宋体" w:cs="宋体"/>
          <w:spacing w:val="5"/>
          <w:position w:val="16"/>
          <w:sz w:val="43"/>
          <w:szCs w:val="43"/>
          <w14:textOutline w14:w="6350" w14:cap="flat" w14:cmpd="sng">
            <w14:solidFill>
              <w14:srgbClr w14:val="000000"/>
            </w14:solidFill>
            <w14:prstDash w14:val="solid"/>
            <w14:miter w14:val="0"/>
          </w14:textOutline>
        </w:rPr>
        <w:t>衡水市推动中小学研学实践教育助力</w:t>
      </w:r>
    </w:p>
    <w:p>
      <w:pPr>
        <w:spacing w:line="606" w:lineRule="exact"/>
        <w:ind w:left="1825"/>
        <w:rPr>
          <w:rFonts w:ascii="宋体" w:hAnsi="宋体" w:eastAsia="宋体" w:cs="宋体"/>
          <w:sz w:val="43"/>
          <w:szCs w:val="43"/>
        </w:rPr>
      </w:pPr>
      <w:r>
        <w:rPr>
          <w:rFonts w:ascii="宋体" w:hAnsi="宋体" w:eastAsia="宋体" w:cs="宋体"/>
          <w:spacing w:val="4"/>
          <w:position w:val="3"/>
          <w:sz w:val="43"/>
          <w:szCs w:val="43"/>
          <w14:textOutline w14:w="6350" w14:cap="flat" w14:cmpd="sng">
            <w14:solidFill>
              <w14:srgbClr w14:val="000000"/>
            </w14:solidFill>
            <w14:prstDash w14:val="solid"/>
            <w14:miter w14:val="0"/>
          </w14:textOutline>
        </w:rPr>
        <w:t>“双减提质”工作实施方案</w:t>
      </w:r>
    </w:p>
    <w:p>
      <w:pPr>
        <w:pStyle w:val="2"/>
        <w:spacing w:line="275" w:lineRule="auto"/>
      </w:pPr>
    </w:p>
    <w:p>
      <w:pPr>
        <w:pStyle w:val="2"/>
        <w:spacing w:line="275" w:lineRule="auto"/>
      </w:pPr>
    </w:p>
    <w:p>
      <w:pPr>
        <w:pStyle w:val="2"/>
        <w:spacing w:line="275" w:lineRule="auto"/>
      </w:pPr>
    </w:p>
    <w:p>
      <w:pPr>
        <w:spacing w:before="101" w:line="345" w:lineRule="auto"/>
        <w:ind w:left="1" w:firstLine="643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为深入贯彻《中共中央办公厅国务院办公厅关于进一步减轻</w:t>
      </w:r>
      <w:r>
        <w:rPr>
          <w:rFonts w:ascii="宋体" w:hAnsi="宋体" w:eastAsia="宋体" w:cs="宋体"/>
          <w:spacing w:val="3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义务教育阶段学生作业负担和校外培训负担的意见》和省市“双</w:t>
      </w:r>
      <w:r>
        <w:rPr>
          <w:rFonts w:ascii="宋体" w:hAnsi="宋体" w:eastAsia="宋体" w:cs="宋体"/>
          <w:spacing w:val="14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0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减”工作要求，</w:t>
      </w:r>
      <w:r>
        <w:rPr>
          <w:rFonts w:ascii="宋体" w:hAnsi="宋体" w:eastAsia="宋体" w:cs="宋体"/>
          <w:spacing w:val="-69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0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强化实践育人功能，提高学生综合素质，</w:t>
      </w:r>
      <w:r>
        <w:rPr>
          <w:rFonts w:ascii="宋体" w:hAnsi="宋体" w:eastAsia="宋体" w:cs="宋体"/>
          <w:spacing w:val="-1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根据《中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7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小学德育工作指南》《中小学综合实践活动课程指导纲要》《教育</w:t>
      </w:r>
      <w:r>
        <w:rPr>
          <w:rFonts w:ascii="宋体" w:hAnsi="宋体" w:eastAsia="宋体" w:cs="宋体"/>
          <w:spacing w:val="10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7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部等</w:t>
      </w:r>
      <w:r>
        <w:rPr>
          <w:rFonts w:ascii="宋体" w:hAnsi="宋体" w:eastAsia="宋体" w:cs="宋体"/>
          <w:spacing w:val="-40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7"/>
          <w:sz w:val="31"/>
          <w:szCs w:val="31"/>
        </w:rPr>
        <w:t xml:space="preserve">11 </w:t>
      </w:r>
      <w:r>
        <w:rPr>
          <w:rFonts w:ascii="宋体" w:hAnsi="宋体" w:eastAsia="宋体" w:cs="宋体"/>
          <w:spacing w:val="-7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部门关于推进中小学生研学旅行的意见》（教基一〔</w:t>
      </w:r>
      <w:r>
        <w:rPr>
          <w:rFonts w:ascii="Constantia" w:hAnsi="Constantia" w:eastAsia="Constantia" w:cs="Constantia"/>
          <w:b/>
          <w:bCs/>
          <w:spacing w:val="-7"/>
          <w:sz w:val="31"/>
          <w:szCs w:val="31"/>
        </w:rPr>
        <w:t>201</w:t>
      </w:r>
      <w:r>
        <w:rPr>
          <w:rFonts w:ascii="Constantia" w:hAnsi="Constantia" w:eastAsia="Constantia" w:cs="Constantia"/>
          <w:b/>
          <w:bCs/>
          <w:spacing w:val="-8"/>
          <w:sz w:val="31"/>
          <w:szCs w:val="31"/>
        </w:rPr>
        <w:t>7</w:t>
      </w:r>
      <w:r>
        <w:rPr>
          <w:rFonts w:ascii="宋体" w:hAnsi="宋体" w:eastAsia="宋体" w:cs="宋体"/>
          <w:spacing w:val="-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〕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3"/>
          <w:sz w:val="31"/>
          <w:szCs w:val="31"/>
        </w:rPr>
        <w:t>305</w:t>
      </w:r>
      <w:r>
        <w:rPr>
          <w:rFonts w:ascii="Constantia" w:hAnsi="Constantia" w:eastAsia="Constantia" w:cs="Constantia"/>
          <w:b/>
          <w:bCs/>
          <w:spacing w:val="58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号）和省教育厅等</w:t>
      </w:r>
      <w:r>
        <w:rPr>
          <w:rFonts w:ascii="宋体" w:hAnsi="宋体" w:eastAsia="宋体" w:cs="宋体"/>
          <w:spacing w:val="-40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3"/>
          <w:sz w:val="31"/>
          <w:szCs w:val="31"/>
        </w:rPr>
        <w:t>9</w:t>
      </w:r>
      <w:r>
        <w:rPr>
          <w:rFonts w:ascii="Constantia" w:hAnsi="Constantia" w:eastAsia="Constantia" w:cs="Constantia"/>
          <w:b/>
          <w:bCs/>
          <w:spacing w:val="43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部门印发的《河北省推进中小学生研学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0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实践教育的实施意见》（冀教德育〔</w:t>
      </w:r>
      <w:r>
        <w:rPr>
          <w:rFonts w:ascii="Constantia" w:hAnsi="Constantia" w:eastAsia="Constantia" w:cs="Constantia"/>
          <w:b/>
          <w:bCs/>
          <w:spacing w:val="-10"/>
          <w:sz w:val="31"/>
          <w:szCs w:val="31"/>
        </w:rPr>
        <w:t>2020</w:t>
      </w:r>
      <w:r>
        <w:rPr>
          <w:rFonts w:ascii="宋体" w:hAnsi="宋体" w:eastAsia="宋体" w:cs="宋体"/>
          <w:spacing w:val="-10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〕</w:t>
      </w:r>
      <w:r>
        <w:rPr>
          <w:rFonts w:ascii="Constantia" w:hAnsi="Constantia" w:eastAsia="Constantia" w:cs="Constantia"/>
          <w:b/>
          <w:bCs/>
          <w:spacing w:val="-10"/>
          <w:sz w:val="31"/>
          <w:szCs w:val="31"/>
        </w:rPr>
        <w:t>6</w:t>
      </w:r>
      <w:r>
        <w:rPr>
          <w:rFonts w:ascii="Constantia" w:hAnsi="Constantia" w:eastAsia="Constantia" w:cs="Constantia"/>
          <w:b/>
          <w:bCs/>
          <w:spacing w:val="39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0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号）精神，</w:t>
      </w:r>
      <w:r>
        <w:rPr>
          <w:rFonts w:ascii="宋体" w:hAnsi="宋体" w:eastAsia="宋体" w:cs="宋体"/>
          <w:spacing w:val="-10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0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结合我市</w:t>
      </w:r>
    </w:p>
    <w:p>
      <w:pPr>
        <w:spacing w:before="1" w:line="224" w:lineRule="auto"/>
        <w:ind w:left="19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实际，制定如下实施方案。</w:t>
      </w:r>
    </w:p>
    <w:p>
      <w:pPr>
        <w:spacing w:before="199" w:line="229" w:lineRule="auto"/>
        <w:ind w:left="640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一、总体要求</w:t>
      </w:r>
    </w:p>
    <w:p>
      <w:pPr>
        <w:spacing w:before="192" w:line="345" w:lineRule="auto"/>
        <w:ind w:firstLine="644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开展中小学研学实践教育，紧紧围绕落实立德树人根本任务</w:t>
      </w:r>
      <w:r>
        <w:rPr>
          <w:rFonts w:ascii="宋体" w:hAnsi="宋体" w:eastAsia="宋体" w:cs="宋体"/>
          <w:spacing w:val="3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这一目标，按照“积极探索、突出特色、稳步推进”的工作思路</w:t>
      </w:r>
      <w:r>
        <w:rPr>
          <w:rFonts w:ascii="宋体" w:hAnsi="宋体" w:eastAsia="宋体" w:cs="宋体"/>
          <w:spacing w:val="15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和“教育性、安全性、课程性、实践性、公益性、规范性”原则，</w:t>
      </w:r>
      <w:r>
        <w:rPr>
          <w:rFonts w:ascii="宋体" w:hAnsi="宋体" w:eastAsia="宋体" w:cs="宋体"/>
          <w:spacing w:val="16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积极开发一批育人效果突出的研学实践教育课程，建设一批具有</w:t>
      </w:r>
      <w:r>
        <w:rPr>
          <w:rFonts w:ascii="宋体" w:hAnsi="宋体" w:eastAsia="宋体" w:cs="宋体"/>
          <w:spacing w:val="15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示范带动作用的研学实践教育基地，打造一批具有影响力的研学</w:t>
      </w:r>
      <w:r>
        <w:rPr>
          <w:rFonts w:ascii="宋体" w:hAnsi="宋体" w:eastAsia="宋体" w:cs="宋体"/>
          <w:spacing w:val="15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实践教育精品线路，建立一套管理规范、责任清晰、投资多元、</w:t>
      </w:r>
      <w:r>
        <w:rPr>
          <w:rFonts w:ascii="宋体" w:hAnsi="宋体" w:eastAsia="宋体" w:cs="宋体"/>
          <w:spacing w:val="12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保障安全的研学实践教育工作机制，探索形成全市中小学生广泛</w:t>
      </w:r>
      <w:r>
        <w:rPr>
          <w:rFonts w:ascii="宋体" w:hAnsi="宋体" w:eastAsia="宋体" w:cs="宋体"/>
          <w:spacing w:val="15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参与、活动品质持续提升、组织管理规范有序、基础条件保障有</w:t>
      </w:r>
    </w:p>
    <w:p>
      <w:pPr>
        <w:spacing w:line="224" w:lineRule="auto"/>
        <w:ind w:left="10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-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力、安全责任落实到位、文化氛围健康向上的研学实践教育体系，</w:t>
      </w:r>
    </w:p>
    <w:p>
      <w:pPr>
        <w:spacing w:line="224" w:lineRule="auto"/>
        <w:rPr>
          <w:rFonts w:ascii="宋体" w:hAnsi="宋体" w:eastAsia="宋体" w:cs="宋体"/>
          <w:sz w:val="31"/>
          <w:szCs w:val="31"/>
        </w:rPr>
        <w:sectPr>
          <w:footerReference r:id="rId57" w:type="default"/>
          <w:pgSz w:w="12076" w:h="17178"/>
          <w:pgMar w:top="400" w:right="1527" w:bottom="1628" w:left="1708" w:header="0" w:footer="1396" w:gutter="0"/>
          <w:cols w:space="720" w:num="1"/>
        </w:sectPr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spacing w:before="101" w:line="345" w:lineRule="auto"/>
        <w:ind w:left="1" w:right="6" w:firstLine="1"/>
        <w:jc w:val="both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逐步实现全市中小学研学实践教育“校校组织、班班参与、人人</w:t>
      </w:r>
      <w:r>
        <w:rPr>
          <w:rFonts w:ascii="宋体" w:hAnsi="宋体" w:eastAsia="宋体" w:cs="宋体"/>
          <w:spacing w:val="17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体验”的目标，</w:t>
      </w:r>
      <w:r>
        <w:rPr>
          <w:rFonts w:ascii="宋体" w:hAnsi="宋体" w:eastAsia="宋体" w:cs="宋体"/>
          <w:spacing w:val="116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助力“减负提质”行动，让广大中小学生走出教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室、走进社会，</w:t>
      </w:r>
      <w:r>
        <w:rPr>
          <w:rFonts w:ascii="宋体" w:hAnsi="宋体" w:eastAsia="宋体" w:cs="宋体"/>
          <w:spacing w:val="88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走出校园、走进自然，感受祖国大好河山，感受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9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中华传统美德，</w:t>
      </w:r>
      <w:r>
        <w:rPr>
          <w:rFonts w:ascii="宋体" w:hAnsi="宋体" w:eastAsia="宋体" w:cs="宋体"/>
          <w:spacing w:val="110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9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感受光荣革命历史，感受改革开放伟大成就，</w:t>
      </w:r>
      <w:r>
        <w:rPr>
          <w:rFonts w:ascii="宋体" w:hAnsi="宋体" w:eastAsia="宋体" w:cs="宋体"/>
          <w:spacing w:val="-9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9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感</w:t>
      </w:r>
    </w:p>
    <w:p>
      <w:pPr>
        <w:spacing w:before="1" w:line="222" w:lineRule="auto"/>
        <w:ind w:left="22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受地域特色文化和家乡变化，</w:t>
      </w:r>
      <w:r>
        <w:rPr>
          <w:rFonts w:ascii="宋体" w:hAnsi="宋体" w:eastAsia="宋体" w:cs="宋体"/>
          <w:spacing w:val="-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培育和践行社会主义核心价值观。</w:t>
      </w:r>
    </w:p>
    <w:p>
      <w:pPr>
        <w:spacing w:before="202" w:line="228" w:lineRule="auto"/>
        <w:ind w:left="644"/>
        <w:outlineLvl w:val="0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二、条件准备</w:t>
      </w:r>
    </w:p>
    <w:p>
      <w:pPr>
        <w:spacing w:before="196" w:line="345" w:lineRule="auto"/>
        <w:ind w:right="1" w:firstLine="634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（一）基地遴选认定。教育、文旅部门要充分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发挥本地丰富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的历史文化、革命文化、民俗文化和现代工业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、农业、自然、文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化资源优势，依托爱国主义教育基地、革命旧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址、博物馆、科技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馆、历史文化遗迹、生态文明基地和大型公共设施、工矿企业、</w:t>
      </w:r>
      <w:r>
        <w:rPr>
          <w:rFonts w:ascii="宋体" w:hAnsi="宋体" w:eastAsia="宋体" w:cs="宋体"/>
          <w:spacing w:val="17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科研机构、现代农业、青少年校外活动中心等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单位，遴选一批安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全适宜、主题鲜明、体验丰富的中小学生研学实践教育基地，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向</w:t>
      </w:r>
      <w:r>
        <w:rPr>
          <w:rFonts w:ascii="宋体" w:hAnsi="宋体" w:eastAsia="宋体" w:cs="宋体"/>
          <w:spacing w:val="5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学校推荐。各学校根据本校本学年教学计划选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定研学基地，确定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研学路线。（责任单位：</w:t>
      </w:r>
      <w:r>
        <w:rPr>
          <w:rFonts w:ascii="宋体" w:hAnsi="宋体" w:eastAsia="宋体" w:cs="宋体"/>
          <w:spacing w:val="76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市教育局、市文化广电和旅游局，各县市</w:t>
      </w:r>
    </w:p>
    <w:p>
      <w:pPr>
        <w:spacing w:before="1" w:line="223" w:lineRule="auto"/>
        <w:ind w:left="45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2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区政府，衡水高新区和滨湖新区管委会）</w:t>
      </w:r>
    </w:p>
    <w:p>
      <w:pPr>
        <w:spacing w:before="200" w:line="345" w:lineRule="auto"/>
        <w:ind w:left="9" w:firstLine="624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（二）研学课程设计。各研学实践教育基地要重视加强研学</w:t>
      </w:r>
      <w:r>
        <w:rPr>
          <w:rFonts w:ascii="宋体" w:hAnsi="宋体" w:eastAsia="宋体" w:cs="宋体"/>
          <w:spacing w:val="18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2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实践课程建设。小学阶段研学课程设计以游览、观光、体验为主</w:t>
      </w:r>
      <w:r>
        <w:rPr>
          <w:rFonts w:ascii="Constantia" w:hAnsi="Constantia" w:eastAsia="Constantia" w:cs="Constantia"/>
          <w:b/>
          <w:bCs/>
          <w:spacing w:val="2"/>
          <w:sz w:val="31"/>
          <w:szCs w:val="31"/>
        </w:rPr>
        <w:t>,</w:t>
      </w:r>
      <w:r>
        <w:rPr>
          <w:rFonts w:ascii="Constantia" w:hAnsi="Constantia" w:eastAsia="Constantia" w:cs="Constantia"/>
          <w:b/>
          <w:bCs/>
          <w:spacing w:val="10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重视游戏性、艺术性内容；初中阶段研学课程设计更多体现理解</w:t>
      </w:r>
      <w:r>
        <w:rPr>
          <w:rFonts w:ascii="宋体" w:hAnsi="宋体" w:eastAsia="宋体" w:cs="宋体"/>
          <w:spacing w:val="10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性内容，适当增加竞赛、参与、探索性内容；高中阶段研学课程</w:t>
      </w:r>
      <w:r>
        <w:rPr>
          <w:rFonts w:ascii="宋体" w:hAnsi="宋体" w:eastAsia="宋体" w:cs="宋体"/>
          <w:spacing w:val="10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以知识拓展、理论应用、综合性体验、研究性学习为主，辅之以</w:t>
      </w:r>
      <w:r>
        <w:rPr>
          <w:rFonts w:ascii="宋体" w:hAnsi="宋体" w:eastAsia="宋体" w:cs="宋体"/>
          <w:spacing w:val="10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观光、考察、游历等活动。逐步建立和完善小学阶段以乡土乡情</w:t>
      </w:r>
    </w:p>
    <w:p>
      <w:pPr>
        <w:spacing w:before="1" w:line="224" w:lineRule="auto"/>
        <w:ind w:left="18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为主，初中阶段以县情市情为主，高中阶段以省情国情为主的研</w:t>
      </w:r>
    </w:p>
    <w:p>
      <w:pPr>
        <w:spacing w:line="224" w:lineRule="auto"/>
        <w:rPr>
          <w:rFonts w:ascii="宋体" w:hAnsi="宋体" w:eastAsia="宋体" w:cs="宋体"/>
          <w:sz w:val="31"/>
          <w:szCs w:val="31"/>
        </w:rPr>
        <w:sectPr>
          <w:footerReference r:id="rId58" w:type="default"/>
          <w:pgSz w:w="12076" w:h="17178"/>
          <w:pgMar w:top="400" w:right="1692" w:bottom="1626" w:left="1535" w:header="0" w:footer="1396" w:gutter="0"/>
          <w:cols w:space="720" w:num="1"/>
        </w:sectPr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70" w:lineRule="auto"/>
      </w:pPr>
    </w:p>
    <w:p>
      <w:pPr>
        <w:spacing w:before="101" w:line="345" w:lineRule="auto"/>
        <w:ind w:right="87" w:firstLine="29"/>
        <w:jc w:val="both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学实践教育活动课程体系。各中小学校要积极探索建</w:t>
      </w:r>
      <w:r>
        <w:rPr>
          <w:rFonts w:ascii="宋体" w:hAnsi="宋体" w:eastAsia="宋体" w:cs="宋体"/>
          <w:spacing w:val="-2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立“学校</w:t>
      </w:r>
      <w:r>
        <w:rPr>
          <w:rFonts w:ascii="Constantia" w:hAnsi="Constantia" w:eastAsia="Constantia" w:cs="Constantia"/>
          <w:b/>
          <w:bCs/>
          <w:spacing w:val="-2"/>
          <w:sz w:val="31"/>
          <w:szCs w:val="31"/>
        </w:rPr>
        <w:t>+</w:t>
      </w:r>
      <w:r>
        <w:rPr>
          <w:rFonts w:ascii="宋体" w:hAnsi="宋体" w:eastAsia="宋体" w:cs="宋体"/>
          <w:spacing w:val="-2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实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践基地”教育共同体，</w:t>
      </w:r>
      <w:r>
        <w:rPr>
          <w:rFonts w:ascii="宋体" w:hAnsi="宋体" w:eastAsia="宋体" w:cs="宋体"/>
          <w:spacing w:val="-1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为学生提供丰富的研学实践教育课程。（责</w:t>
      </w:r>
      <w:r>
        <w:rPr>
          <w:rFonts w:ascii="宋体" w:hAnsi="宋体" w:eastAsia="宋体" w:cs="宋体"/>
          <w:spacing w:val="3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任单位：市文化广电和旅游局、市教育局，各县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市区政府，衡水</w:t>
      </w:r>
    </w:p>
    <w:p>
      <w:pPr>
        <w:spacing w:line="223" w:lineRule="auto"/>
        <w:ind w:left="41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2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高新区和滨湖新区管委会）</w:t>
      </w:r>
    </w:p>
    <w:p>
      <w:pPr>
        <w:spacing w:before="202" w:line="345" w:lineRule="auto"/>
        <w:ind w:left="12" w:right="87" w:firstLine="622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（三）导师队伍建设。文旅部门要明确研学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导师评定与服务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规范，并按照不同学段学生的年龄特点、认知规律及育人需求，</w:t>
      </w:r>
      <w:r>
        <w:rPr>
          <w:rFonts w:ascii="宋体" w:hAnsi="宋体" w:eastAsia="宋体" w:cs="宋体"/>
          <w:spacing w:val="6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有计划地培养一批研学实践教育导师队伍，组织导师接受研学实</w:t>
      </w:r>
      <w:r>
        <w:rPr>
          <w:rFonts w:ascii="宋体" w:hAnsi="宋体" w:eastAsia="宋体" w:cs="宋体"/>
          <w:spacing w:val="9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践教育方面的课题规则、组织管理、后勤保障、安全管理和突发</w:t>
      </w:r>
      <w:r>
        <w:rPr>
          <w:rFonts w:ascii="宋体" w:hAnsi="宋体" w:eastAsia="宋体" w:cs="宋体"/>
          <w:spacing w:val="9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事件应急处置等专业培训。承接研学实践教育的机构要加强专业</w:t>
      </w:r>
      <w:r>
        <w:rPr>
          <w:rFonts w:ascii="宋体" w:hAnsi="宋体" w:eastAsia="宋体" w:cs="宋体"/>
          <w:spacing w:val="9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人员队伍建设，</w:t>
      </w:r>
      <w:r>
        <w:rPr>
          <w:rFonts w:ascii="宋体" w:hAnsi="宋体" w:eastAsia="宋体" w:cs="宋体"/>
          <w:spacing w:val="64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强化员工培训，提升服务质量。（责任单位：市文</w:t>
      </w:r>
    </w:p>
    <w:p>
      <w:pPr>
        <w:spacing w:line="223" w:lineRule="auto"/>
        <w:ind w:left="1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-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化广电和旅游局，各县市区政府，衡水高新区和滨湖</w:t>
      </w:r>
      <w:r>
        <w:rPr>
          <w:rFonts w:ascii="宋体" w:hAnsi="宋体" w:eastAsia="宋体" w:cs="宋体"/>
          <w:spacing w:val="-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新区管委会）</w:t>
      </w:r>
    </w:p>
    <w:p>
      <w:pPr>
        <w:spacing w:before="200" w:line="345" w:lineRule="auto"/>
        <w:ind w:left="9" w:firstLine="627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（</w:t>
      </w:r>
      <w:r>
        <w:rPr>
          <w:rFonts w:ascii="宋体" w:hAnsi="宋体" w:eastAsia="宋体" w:cs="宋体"/>
          <w:spacing w:val="-84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四）分批组织实施。本着“循序渐进、分批实施、全面开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展”的原则，在县级教育行政部门统筹领导下，</w:t>
      </w:r>
      <w:r>
        <w:rPr>
          <w:rFonts w:ascii="宋体" w:hAnsi="宋体" w:eastAsia="宋体" w:cs="宋体"/>
          <w:spacing w:val="135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以学校为主体，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每学年组织学生安排</w:t>
      </w:r>
      <w:r>
        <w:rPr>
          <w:rFonts w:ascii="宋体" w:hAnsi="宋体" w:eastAsia="宋体" w:cs="宋体"/>
          <w:spacing w:val="-41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5"/>
          <w:sz w:val="31"/>
          <w:szCs w:val="31"/>
        </w:rPr>
        <w:t>1</w:t>
      </w:r>
      <w:r>
        <w:rPr>
          <w:rFonts w:ascii="Constantia" w:hAnsi="Constantia" w:eastAsia="Constantia" w:cs="Constantia"/>
          <w:b/>
          <w:bCs/>
          <w:spacing w:val="27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轮县内研学实践活动，适当开</w:t>
      </w:r>
      <w:r>
        <w:rPr>
          <w:rFonts w:ascii="宋体" w:hAnsi="宋体" w:eastAsia="宋体" w:cs="宋体"/>
          <w:spacing w:val="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展县外研学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2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实践活动。各中小学校要将研学实践教育活动</w:t>
      </w:r>
      <w:r>
        <w:rPr>
          <w:rFonts w:ascii="宋体" w:hAnsi="宋体" w:eastAsia="宋体" w:cs="宋体"/>
          <w:spacing w:val="-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纳入教育教学计划。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各县市区要制定各学校每学期分批次、分学段研学实践活动具体</w:t>
      </w:r>
      <w:r>
        <w:rPr>
          <w:rFonts w:ascii="宋体" w:hAnsi="宋体" w:eastAsia="宋体" w:cs="宋体"/>
          <w:spacing w:val="13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计划。每次研学旅行原则上安排</w:t>
      </w:r>
      <w:r>
        <w:rPr>
          <w:rFonts w:ascii="宋体" w:hAnsi="宋体" w:eastAsia="宋体" w:cs="宋体"/>
          <w:spacing w:val="-42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4"/>
          <w:sz w:val="31"/>
          <w:szCs w:val="31"/>
        </w:rPr>
        <w:t>1</w:t>
      </w:r>
      <w:r>
        <w:rPr>
          <w:rFonts w:ascii="Constantia" w:hAnsi="Constantia" w:eastAsia="Constantia" w:cs="Constantia"/>
          <w:b/>
          <w:bCs/>
          <w:spacing w:val="24"/>
          <w:w w:val="10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天，不住宿。</w:t>
      </w:r>
      <w:r>
        <w:rPr>
          <w:rFonts w:ascii="宋体" w:hAnsi="宋体" w:eastAsia="宋体" w:cs="宋体"/>
          <w:spacing w:val="98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一般安排在小学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四到六年级、初中一到二年级、高中一到二年级，并尽量避开旅</w:t>
      </w:r>
      <w:r>
        <w:rPr>
          <w:rFonts w:ascii="宋体" w:hAnsi="宋体" w:eastAsia="宋体" w:cs="宋体"/>
          <w:spacing w:val="12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游高峰期。非特殊情况，寒暑假和法定节假日一般不安排研学实</w:t>
      </w:r>
      <w:r>
        <w:rPr>
          <w:rFonts w:ascii="宋体" w:hAnsi="宋体" w:eastAsia="宋体" w:cs="宋体"/>
          <w:spacing w:val="12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20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践教育活动。（责任单位：</w:t>
      </w:r>
      <w:r>
        <w:rPr>
          <w:rFonts w:ascii="宋体" w:hAnsi="宋体" w:eastAsia="宋体" w:cs="宋体"/>
          <w:spacing w:val="82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20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市教育局、市文化广电和旅游局，</w:t>
      </w:r>
      <w:r>
        <w:rPr>
          <w:rFonts w:ascii="宋体" w:hAnsi="宋体" w:eastAsia="宋体" w:cs="宋体"/>
          <w:spacing w:val="38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20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各县</w:t>
      </w:r>
    </w:p>
    <w:p>
      <w:pPr>
        <w:spacing w:before="1" w:line="223" w:lineRule="auto"/>
        <w:ind w:left="23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市区政府，衡水高新区和滨湖新区管委会）</w:t>
      </w:r>
    </w:p>
    <w:p>
      <w:pPr>
        <w:spacing w:before="200" w:line="203" w:lineRule="auto"/>
        <w:ind w:left="635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-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（五）打造精品线路。文旅部门要紧紧抓住衡水湖创建</w:t>
      </w:r>
      <w:r>
        <w:rPr>
          <w:rFonts w:ascii="宋体" w:hAnsi="宋体" w:eastAsia="宋体" w:cs="宋体"/>
          <w:spacing w:val="-54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3"/>
          <w:sz w:val="31"/>
          <w:szCs w:val="31"/>
        </w:rPr>
        <w:t>5A</w:t>
      </w:r>
      <w:r>
        <w:rPr>
          <w:rFonts w:ascii="Constantia" w:hAnsi="Constantia" w:eastAsia="Constantia" w:cs="Constantia"/>
          <w:b/>
          <w:bCs/>
          <w:spacing w:val="24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景</w:t>
      </w:r>
    </w:p>
    <w:p>
      <w:pPr>
        <w:spacing w:line="203" w:lineRule="auto"/>
        <w:rPr>
          <w:rFonts w:ascii="宋体" w:hAnsi="宋体" w:eastAsia="宋体" w:cs="宋体"/>
          <w:sz w:val="31"/>
          <w:szCs w:val="31"/>
        </w:rPr>
        <w:sectPr>
          <w:footerReference r:id="rId59" w:type="default"/>
          <w:pgSz w:w="12076" w:h="17178"/>
          <w:pgMar w:top="400" w:right="1440" w:bottom="1628" w:left="1702" w:header="0" w:footer="1396" w:gutter="0"/>
          <w:cols w:space="720" w:num="1"/>
        </w:sectPr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70" w:lineRule="auto"/>
      </w:pPr>
    </w:p>
    <w:p>
      <w:pPr>
        <w:spacing w:before="101" w:line="345" w:lineRule="auto"/>
        <w:ind w:firstLine="52"/>
        <w:jc w:val="both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区、全省首届研学旅行大会落户衡水的重大机遇，精心</w:t>
      </w:r>
      <w:r>
        <w:rPr>
          <w:rFonts w:ascii="宋体" w:hAnsi="宋体" w:eastAsia="宋体" w:cs="宋体"/>
          <w:spacing w:val="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打造多条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研学旅行精品线路。教育行政部门在县内研学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旅行全面实施的基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础上，分期分批组织开展市域精品线路研学实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践活动。每学年每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个县市区组织</w:t>
      </w:r>
      <w:r>
        <w:rPr>
          <w:rFonts w:ascii="宋体" w:hAnsi="宋体" w:eastAsia="宋体" w:cs="宋体"/>
          <w:spacing w:val="-72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5"/>
          <w:sz w:val="31"/>
          <w:szCs w:val="31"/>
        </w:rPr>
        <w:t xml:space="preserve">2 </w:t>
      </w:r>
      <w:r>
        <w:rPr>
          <w:rFonts w:ascii="宋体" w:hAnsi="宋体" w:eastAsia="宋体" w:cs="宋体"/>
          <w:spacing w:val="-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所小学、</w:t>
      </w:r>
      <w:r>
        <w:rPr>
          <w:rFonts w:ascii="宋体" w:hAnsi="宋体" w:eastAsia="宋体" w:cs="宋体"/>
          <w:spacing w:val="-5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5"/>
          <w:sz w:val="31"/>
          <w:szCs w:val="31"/>
        </w:rPr>
        <w:t>3</w:t>
      </w:r>
      <w:r>
        <w:rPr>
          <w:rFonts w:ascii="Constantia" w:hAnsi="Constantia" w:eastAsia="Constantia" w:cs="Constantia"/>
          <w:b/>
          <w:bCs/>
          <w:spacing w:val="17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所初中、</w:t>
      </w:r>
      <w:r>
        <w:rPr>
          <w:rFonts w:ascii="宋体" w:hAnsi="宋体" w:eastAsia="宋体" w:cs="宋体"/>
          <w:spacing w:val="-5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5"/>
          <w:sz w:val="31"/>
          <w:szCs w:val="31"/>
        </w:rPr>
        <w:t>1</w:t>
      </w:r>
      <w:r>
        <w:rPr>
          <w:rFonts w:ascii="Constantia" w:hAnsi="Constantia" w:eastAsia="Constantia" w:cs="Constantia"/>
          <w:b/>
          <w:bCs/>
          <w:spacing w:val="18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所</w:t>
      </w:r>
      <w:r>
        <w:rPr>
          <w:rFonts w:ascii="宋体" w:hAnsi="宋体" w:eastAsia="宋体" w:cs="宋体"/>
          <w:spacing w:val="-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高中学校，全市约</w:t>
      </w:r>
      <w:r>
        <w:rPr>
          <w:rFonts w:ascii="宋体" w:hAnsi="宋体" w:eastAsia="宋体" w:cs="宋体"/>
          <w:spacing w:val="-73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6"/>
          <w:sz w:val="31"/>
          <w:szCs w:val="31"/>
        </w:rPr>
        <w:t>20</w:t>
      </w:r>
      <w:r>
        <w:rPr>
          <w:rFonts w:ascii="Constantia" w:hAnsi="Constantia" w:eastAsia="Constantia" w:cs="Constantia"/>
          <w:b/>
          <w:bCs/>
          <w:spacing w:val="34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万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人次参加市域精品线路研学活动，逐步推进市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域研学线路旅行全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2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覆盖</w:t>
      </w:r>
      <w:r>
        <w:rPr>
          <w:rFonts w:ascii="宋体" w:hAnsi="宋体" w:eastAsia="宋体" w:cs="宋体"/>
          <w:spacing w:val="-20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。（责任单位：</w:t>
      </w:r>
      <w:r>
        <w:rPr>
          <w:rFonts w:ascii="宋体" w:hAnsi="宋体" w:eastAsia="宋体" w:cs="宋体"/>
          <w:spacing w:val="86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20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市文化广电和旅游局、市教育局，</w:t>
      </w:r>
      <w:r>
        <w:rPr>
          <w:rFonts w:ascii="宋体" w:hAnsi="宋体" w:eastAsia="宋体" w:cs="宋体"/>
          <w:spacing w:val="38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20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各县市区</w:t>
      </w:r>
      <w:r>
        <w:rPr>
          <w:rFonts w:ascii="宋体" w:hAnsi="宋体" w:eastAsia="宋体" w:cs="宋体"/>
          <w:spacing w:val="-1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政</w:t>
      </w:r>
    </w:p>
    <w:p>
      <w:pPr>
        <w:spacing w:line="223" w:lineRule="auto"/>
        <w:ind w:left="1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府，衡水高新区和滨湖新区管委会）</w:t>
      </w:r>
    </w:p>
    <w:p>
      <w:pPr>
        <w:spacing w:before="201" w:line="228" w:lineRule="auto"/>
        <w:ind w:left="646"/>
        <w:outlineLvl w:val="0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三、过程管理</w:t>
      </w:r>
    </w:p>
    <w:p>
      <w:pPr>
        <w:spacing w:before="197" w:line="224" w:lineRule="auto"/>
        <w:ind w:left="634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（一）研学前细致筹备</w:t>
      </w:r>
    </w:p>
    <w:p>
      <w:pPr>
        <w:spacing w:before="198" w:line="345" w:lineRule="auto"/>
        <w:ind w:left="5" w:firstLine="646"/>
        <w:rPr>
          <w:rFonts w:ascii="宋体" w:hAnsi="宋体" w:eastAsia="宋体" w:cs="宋体"/>
          <w:sz w:val="31"/>
          <w:szCs w:val="31"/>
        </w:rPr>
      </w:pPr>
      <w:r>
        <w:rPr>
          <w:rFonts w:ascii="Times New Roman" w:hAnsi="Times New Roman" w:eastAsia="Times New Roman" w:cs="Times New Roman"/>
          <w:b/>
          <w:bCs/>
          <w:spacing w:val="8"/>
          <w:sz w:val="31"/>
          <w:szCs w:val="31"/>
        </w:rPr>
        <w:t>1.</w:t>
      </w:r>
      <w:r>
        <w:rPr>
          <w:rFonts w:ascii="宋体" w:hAnsi="宋体" w:eastAsia="宋体" w:cs="宋体"/>
          <w:spacing w:val="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优选承办单位。各县市区教育行政部门、各</w:t>
      </w:r>
      <w:r>
        <w:rPr>
          <w:rFonts w:ascii="宋体" w:hAnsi="宋体" w:eastAsia="宋体" w:cs="宋体"/>
          <w:spacing w:val="7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学校要参照国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家旅游局颁布的《研学旅行服务规范（</w:t>
      </w:r>
      <w:r>
        <w:rPr>
          <w:rFonts w:ascii="Constantia" w:hAnsi="Constantia" w:eastAsia="Constantia" w:cs="Constantia"/>
          <w:b/>
          <w:bCs/>
          <w:spacing w:val="-8"/>
          <w:sz w:val="31"/>
          <w:szCs w:val="31"/>
        </w:rPr>
        <w:t>LB/T 054-2016</w:t>
      </w:r>
      <w:r>
        <w:rPr>
          <w:rFonts w:ascii="宋体" w:hAnsi="宋体" w:eastAsia="宋体" w:cs="宋体"/>
          <w:spacing w:val="-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）》，优选本</w:t>
      </w:r>
      <w:r>
        <w:rPr>
          <w:rFonts w:ascii="宋体" w:hAnsi="宋体" w:eastAsia="宋体" w:cs="宋体"/>
          <w:spacing w:val="14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地注册、信誉好、质量高、组织学生出游活动经验丰富的研学旅</w:t>
      </w:r>
      <w:r>
        <w:rPr>
          <w:rFonts w:ascii="宋体" w:hAnsi="宋体" w:eastAsia="宋体" w:cs="宋体"/>
          <w:spacing w:val="15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行机构，作为研学活动承办单位。研学旅行机构要有固定经营场</w:t>
      </w:r>
      <w:r>
        <w:rPr>
          <w:rFonts w:ascii="宋体" w:hAnsi="宋体" w:eastAsia="宋体" w:cs="宋体"/>
          <w:spacing w:val="15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所、专职研学队伍、相应资质和一定数量的导师队伍，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近三年内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无重大质量投诉记录、不良记录、经济纠纷及安全责任事故；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投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保责任险保险额不低于</w:t>
      </w:r>
      <w:r>
        <w:rPr>
          <w:rFonts w:ascii="宋体" w:hAnsi="宋体" w:eastAsia="宋体" w:cs="宋体"/>
          <w:spacing w:val="-26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1"/>
          <w:sz w:val="31"/>
          <w:szCs w:val="31"/>
        </w:rPr>
        <w:t>60</w:t>
      </w:r>
      <w:r>
        <w:rPr>
          <w:rFonts w:ascii="Constantia" w:hAnsi="Constantia" w:eastAsia="Constantia" w:cs="Constantia"/>
          <w:b/>
          <w:bCs/>
          <w:spacing w:val="69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万元</w:t>
      </w:r>
      <w:r>
        <w:rPr>
          <w:rFonts w:ascii="Constantia" w:hAnsi="Constantia" w:eastAsia="Constantia" w:cs="Constantia"/>
          <w:b/>
          <w:bCs/>
          <w:spacing w:val="1"/>
          <w:sz w:val="31"/>
          <w:szCs w:val="31"/>
        </w:rPr>
        <w:t>/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人、旅游人身意外险保险额不低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于</w:t>
      </w:r>
      <w:r>
        <w:rPr>
          <w:rFonts w:ascii="宋体" w:hAnsi="宋体" w:eastAsia="宋体" w:cs="宋体"/>
          <w:spacing w:val="-31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1"/>
          <w:sz w:val="31"/>
          <w:szCs w:val="31"/>
        </w:rPr>
        <w:t>25</w:t>
      </w:r>
      <w:r>
        <w:rPr>
          <w:rFonts w:ascii="Constantia" w:hAnsi="Constantia" w:eastAsia="Constantia" w:cs="Constantia"/>
          <w:b/>
          <w:bCs/>
          <w:spacing w:val="66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万元</w:t>
      </w:r>
      <w:r>
        <w:rPr>
          <w:rFonts w:ascii="Constantia" w:hAnsi="Constantia" w:eastAsia="Constantia" w:cs="Constantia"/>
          <w:b/>
          <w:bCs/>
          <w:spacing w:val="1"/>
          <w:sz w:val="31"/>
          <w:szCs w:val="31"/>
        </w:rPr>
        <w:t>/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人。参与研学旅行服务的车辆必须具有运营资格证、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年审合格证、环保资格证、购置国家要求的司乘人员责任险；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司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乘人员具有丰富的行车经验，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掌握应急知识技能，具有处理突发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事件的经验和救援能力。（责任单位：市教育局、市</w:t>
      </w:r>
      <w:r>
        <w:rPr>
          <w:rFonts w:ascii="宋体" w:hAnsi="宋体" w:eastAsia="宋体" w:cs="宋体"/>
          <w:spacing w:val="-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文化广电和旅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游局、市交通运输局，</w:t>
      </w:r>
      <w:r>
        <w:rPr>
          <w:rFonts w:ascii="宋体" w:hAnsi="宋体" w:eastAsia="宋体" w:cs="宋体"/>
          <w:spacing w:val="-28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各县市区政府，衡水高新区和滨湖新区管</w:t>
      </w:r>
    </w:p>
    <w:p>
      <w:pPr>
        <w:spacing w:line="223" w:lineRule="auto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委会）</w:t>
      </w:r>
    </w:p>
    <w:p>
      <w:pPr>
        <w:spacing w:line="223" w:lineRule="auto"/>
        <w:rPr>
          <w:rFonts w:ascii="宋体" w:hAnsi="宋体" w:eastAsia="宋体" w:cs="宋体"/>
          <w:sz w:val="31"/>
          <w:szCs w:val="31"/>
        </w:rPr>
        <w:sectPr>
          <w:footerReference r:id="rId60" w:type="default"/>
          <w:pgSz w:w="12076" w:h="17178"/>
          <w:pgMar w:top="400" w:right="1694" w:bottom="1628" w:left="1535" w:header="0" w:footer="1396" w:gutter="0"/>
          <w:cols w:space="720" w:num="1"/>
        </w:sectPr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spacing w:before="100" w:line="345" w:lineRule="auto"/>
        <w:ind w:firstLine="631"/>
        <w:rPr>
          <w:rFonts w:ascii="宋体" w:hAnsi="宋体" w:eastAsia="宋体" w:cs="宋体"/>
          <w:sz w:val="31"/>
          <w:szCs w:val="31"/>
        </w:rPr>
      </w:pPr>
      <w:r>
        <w:rPr>
          <w:rFonts w:ascii="Times New Roman" w:hAnsi="Times New Roman" w:eastAsia="Times New Roman" w:cs="Times New Roman"/>
          <w:b/>
          <w:bCs/>
          <w:spacing w:val="8"/>
          <w:sz w:val="31"/>
          <w:szCs w:val="31"/>
        </w:rPr>
        <w:t>2.</w:t>
      </w:r>
      <w:r>
        <w:rPr>
          <w:rFonts w:ascii="宋体" w:hAnsi="宋体" w:eastAsia="宋体" w:cs="宋体"/>
          <w:spacing w:val="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严格备案管理。各县市区教育行政部门、各学校要根据本</w:t>
      </w:r>
      <w:r>
        <w:rPr>
          <w:rFonts w:ascii="宋体" w:hAnsi="宋体" w:eastAsia="宋体" w:cs="宋体"/>
          <w:spacing w:val="8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地本学校实际，</w:t>
      </w:r>
      <w:r>
        <w:rPr>
          <w:rFonts w:ascii="宋体" w:hAnsi="宋体" w:eastAsia="宋体" w:cs="宋体"/>
          <w:spacing w:val="76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研究制定研学实践教育工作方案。每学年初，</w:t>
      </w:r>
      <w:r>
        <w:rPr>
          <w:rFonts w:ascii="宋体" w:hAnsi="宋体" w:eastAsia="宋体" w:cs="宋体"/>
          <w:spacing w:val="-8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县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级教育行政部门统一组织各学校的申报和审核工作。学校开展研</w:t>
      </w:r>
      <w:r>
        <w:rPr>
          <w:rFonts w:ascii="宋体" w:hAnsi="宋体" w:eastAsia="宋体" w:cs="宋体"/>
          <w:spacing w:val="14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学实践教育可采取自行组织或委托组织的形式，全程公开、透明，</w:t>
      </w:r>
      <w:r>
        <w:rPr>
          <w:rFonts w:ascii="宋体" w:hAnsi="宋体" w:eastAsia="宋体" w:cs="宋体"/>
          <w:spacing w:val="1"/>
          <w:sz w:val="31"/>
          <w:szCs w:val="31"/>
        </w:rPr>
        <w:t xml:space="preserve"> 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并有家长委员会参与，</w:t>
      </w:r>
      <w:r>
        <w:rPr>
          <w:rFonts w:ascii="宋体" w:hAnsi="宋体" w:eastAsia="宋体" w:cs="宋体"/>
          <w:spacing w:val="-29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保障学生和家长的权益。各中小学校要提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2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前</w:t>
      </w:r>
      <w:r>
        <w:rPr>
          <w:rFonts w:ascii="宋体" w:hAnsi="宋体" w:eastAsia="宋体" w:cs="宋体"/>
          <w:spacing w:val="-23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2"/>
          <w:sz w:val="31"/>
          <w:szCs w:val="31"/>
        </w:rPr>
        <w:t>10</w:t>
      </w:r>
      <w:r>
        <w:rPr>
          <w:rFonts w:ascii="Constantia" w:hAnsi="Constantia" w:eastAsia="Constantia" w:cs="Constantia"/>
          <w:b/>
          <w:bCs/>
          <w:spacing w:val="24"/>
          <w:w w:val="10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2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天将《衡水市中小学研学实践教育活动备案表》（附件）报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上级教育行政部门备案。经审核批准的研学活动，学校及研学旅</w:t>
      </w:r>
      <w:r>
        <w:rPr>
          <w:rFonts w:ascii="宋体" w:hAnsi="宋体" w:eastAsia="宋体" w:cs="宋体"/>
          <w:spacing w:val="14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行服务机构不得擅自变更时间、地点、内容或扩大活动的规模。</w:t>
      </w:r>
      <w:r>
        <w:rPr>
          <w:rFonts w:ascii="宋体" w:hAnsi="宋体" w:eastAsia="宋体" w:cs="宋体"/>
          <w:spacing w:val="1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确需变更活动时间的，要提前</w:t>
      </w:r>
      <w:r>
        <w:rPr>
          <w:rFonts w:ascii="宋体" w:hAnsi="宋体" w:eastAsia="宋体" w:cs="宋体"/>
          <w:spacing w:val="-51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4"/>
          <w:sz w:val="31"/>
          <w:szCs w:val="31"/>
        </w:rPr>
        <w:t>3</w:t>
      </w:r>
      <w:r>
        <w:rPr>
          <w:rFonts w:ascii="Constantia" w:hAnsi="Constantia" w:eastAsia="Constantia" w:cs="Constantia"/>
          <w:b/>
          <w:bCs/>
          <w:spacing w:val="22"/>
          <w:w w:val="10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天向所属教育行政部门书面申请；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需变更活动地点和内容以及扩大活动规模的，</w:t>
      </w:r>
      <w:r>
        <w:rPr>
          <w:rFonts w:ascii="宋体" w:hAnsi="宋体" w:eastAsia="宋体" w:cs="宋体"/>
          <w:spacing w:val="-1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应重新备案。（责任</w:t>
      </w:r>
    </w:p>
    <w:p>
      <w:pPr>
        <w:spacing w:line="223" w:lineRule="auto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-1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单位：</w:t>
      </w:r>
      <w:r>
        <w:rPr>
          <w:rFonts w:ascii="宋体" w:hAnsi="宋体" w:eastAsia="宋体" w:cs="宋体"/>
          <w:spacing w:val="-67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市教育局，</w:t>
      </w:r>
      <w:r>
        <w:rPr>
          <w:rFonts w:ascii="宋体" w:hAnsi="宋体" w:eastAsia="宋体" w:cs="宋体"/>
          <w:spacing w:val="-79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各县市区政府，衡水高新区和滨湖新区管委</w:t>
      </w:r>
      <w:r>
        <w:rPr>
          <w:rFonts w:ascii="宋体" w:hAnsi="宋体" w:eastAsia="宋体" w:cs="宋体"/>
          <w:spacing w:val="-12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会）</w:t>
      </w:r>
    </w:p>
    <w:p>
      <w:pPr>
        <w:spacing w:before="198" w:line="345" w:lineRule="auto"/>
        <w:ind w:left="2" w:right="68" w:firstLine="626"/>
        <w:rPr>
          <w:rFonts w:ascii="宋体" w:hAnsi="宋体" w:eastAsia="宋体" w:cs="宋体"/>
          <w:sz w:val="31"/>
          <w:szCs w:val="31"/>
        </w:rPr>
      </w:pPr>
      <w:r>
        <w:rPr>
          <w:rFonts w:ascii="Times New Roman" w:hAnsi="Times New Roman" w:eastAsia="Times New Roman" w:cs="Times New Roman"/>
          <w:b/>
          <w:bCs/>
          <w:spacing w:val="8"/>
          <w:sz w:val="31"/>
          <w:szCs w:val="31"/>
        </w:rPr>
        <w:t>3.</w:t>
      </w:r>
      <w:r>
        <w:rPr>
          <w:rFonts w:ascii="宋体" w:hAnsi="宋体" w:eastAsia="宋体" w:cs="宋体"/>
          <w:spacing w:val="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细化安全预案。学校要制定活动全程的安全管理方案，细</w:t>
      </w:r>
      <w:r>
        <w:rPr>
          <w:rFonts w:ascii="宋体" w:hAnsi="宋体" w:eastAsia="宋体" w:cs="宋体"/>
          <w:spacing w:val="10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化交通、饮食、管理等安全保障和应急预案，把安全保障贯穿活</w:t>
      </w:r>
      <w:r>
        <w:rPr>
          <w:rFonts w:ascii="宋体" w:hAnsi="宋体" w:eastAsia="宋体" w:cs="宋体"/>
          <w:spacing w:val="1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动全过程；要加强对学生的安全教育，指导学生掌握必备的安全</w:t>
      </w:r>
      <w:r>
        <w:rPr>
          <w:rFonts w:ascii="宋体" w:hAnsi="宋体" w:eastAsia="宋体" w:cs="宋体"/>
          <w:spacing w:val="1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知识、自救互救技能和求助方式等。要选派一定比例的学校领导、</w:t>
      </w:r>
      <w:r>
        <w:rPr>
          <w:rFonts w:ascii="宋体" w:hAnsi="宋体" w:eastAsia="宋体" w:cs="宋体"/>
          <w:spacing w:val="13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教师和安全管理人员组织参与研学实践教育活动，管理人员与出</w:t>
      </w:r>
      <w:r>
        <w:rPr>
          <w:rFonts w:ascii="宋体" w:hAnsi="宋体" w:eastAsia="宋体" w:cs="宋体"/>
          <w:spacing w:val="1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行学生人数比例小学不少于</w:t>
      </w:r>
      <w:r>
        <w:rPr>
          <w:rFonts w:ascii="宋体" w:hAnsi="宋体" w:eastAsia="宋体" w:cs="宋体"/>
          <w:spacing w:val="-33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4"/>
          <w:sz w:val="31"/>
          <w:szCs w:val="31"/>
        </w:rPr>
        <w:t>1:20</w:t>
      </w:r>
      <w:r>
        <w:rPr>
          <w:rFonts w:ascii="宋体" w:hAnsi="宋体" w:eastAsia="宋体" w:cs="宋体"/>
          <w:spacing w:val="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，初中不少于</w:t>
      </w:r>
      <w:r>
        <w:rPr>
          <w:rFonts w:ascii="宋体" w:hAnsi="宋体" w:eastAsia="宋体" w:cs="宋体"/>
          <w:spacing w:val="-40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4"/>
          <w:sz w:val="31"/>
          <w:szCs w:val="31"/>
        </w:rPr>
        <w:t>1:25</w:t>
      </w:r>
      <w:r>
        <w:rPr>
          <w:rFonts w:ascii="宋体" w:hAnsi="宋体" w:eastAsia="宋体" w:cs="宋体"/>
          <w:spacing w:val="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，高中不少于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7"/>
          <w:sz w:val="31"/>
          <w:szCs w:val="31"/>
        </w:rPr>
        <w:t>1:30</w:t>
      </w:r>
      <w:r>
        <w:rPr>
          <w:rFonts w:ascii="宋体" w:hAnsi="宋体" w:eastAsia="宋体" w:cs="宋体"/>
          <w:spacing w:val="-7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，且必须有医务人员随行。同时，</w:t>
      </w:r>
      <w:r>
        <w:rPr>
          <w:rFonts w:ascii="宋体" w:hAnsi="宋体" w:eastAsia="宋体" w:cs="宋体"/>
          <w:spacing w:val="-7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7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也可吸收部分家长作为志愿</w:t>
      </w:r>
      <w:r>
        <w:rPr>
          <w:rFonts w:ascii="宋体" w:hAnsi="宋体" w:eastAsia="宋体" w:cs="宋体"/>
          <w:spacing w:val="1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者，协同负责活动管理和安全保障。学校委托开展研学实践教育，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要与有资质、信誉好的研学基地和旅行服务机构签订协议</w:t>
      </w: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书，</w:t>
      </w:r>
      <w:r>
        <w:rPr>
          <w:rFonts w:ascii="宋体" w:hAnsi="宋体" w:eastAsia="宋体" w:cs="宋体"/>
          <w:spacing w:val="-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明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确安全责任。研学旅行服务机构和研学基地要制定安全方案和应</w:t>
      </w:r>
    </w:p>
    <w:p>
      <w:pPr>
        <w:spacing w:before="1" w:line="223" w:lineRule="auto"/>
        <w:ind w:left="30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急预案，加强安全保障措施；</w:t>
      </w:r>
      <w:r>
        <w:rPr>
          <w:rFonts w:ascii="宋体" w:hAnsi="宋体" w:eastAsia="宋体" w:cs="宋体"/>
          <w:spacing w:val="-28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研学旅行服务机构要为参加</w:t>
      </w: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研学实</w:t>
      </w:r>
    </w:p>
    <w:p>
      <w:pPr>
        <w:spacing w:line="223" w:lineRule="auto"/>
        <w:rPr>
          <w:rFonts w:ascii="宋体" w:hAnsi="宋体" w:eastAsia="宋体" w:cs="宋体"/>
          <w:sz w:val="31"/>
          <w:szCs w:val="31"/>
        </w:rPr>
        <w:sectPr>
          <w:footerReference r:id="rId61" w:type="default"/>
          <w:pgSz w:w="12076" w:h="17178"/>
          <w:pgMar w:top="400" w:right="1458" w:bottom="1630" w:left="1709" w:header="0" w:footer="1396" w:gutter="0"/>
          <w:cols w:space="720" w:num="1"/>
        </w:sectPr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70" w:lineRule="auto"/>
      </w:pPr>
    </w:p>
    <w:p>
      <w:pPr>
        <w:pStyle w:val="2"/>
        <w:spacing w:line="270" w:lineRule="auto"/>
      </w:pPr>
    </w:p>
    <w:p>
      <w:pPr>
        <w:spacing w:before="101" w:line="345" w:lineRule="auto"/>
        <w:ind w:left="17" w:right="3" w:firstLine="2"/>
        <w:jc w:val="both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-9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践的师生购买人身意外伤害保险。（责任单位：</w:t>
      </w:r>
      <w:r>
        <w:rPr>
          <w:rFonts w:ascii="宋体" w:hAnsi="宋体" w:eastAsia="宋体" w:cs="宋体"/>
          <w:spacing w:val="-60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9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市教育局、</w:t>
      </w:r>
      <w:r>
        <w:rPr>
          <w:rFonts w:ascii="宋体" w:hAnsi="宋体" w:eastAsia="宋体" w:cs="宋体"/>
          <w:spacing w:val="-10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市文化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广电和旅游局、市市场监督管理局，各县市区政府，衡水高新区</w:t>
      </w:r>
    </w:p>
    <w:p>
      <w:pPr>
        <w:spacing w:line="223" w:lineRule="auto"/>
        <w:ind w:left="11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和滨湖新区管委会）</w:t>
      </w:r>
    </w:p>
    <w:p>
      <w:pPr>
        <w:spacing w:before="202" w:line="224" w:lineRule="auto"/>
        <w:ind w:left="635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（二）研学中精细管理</w:t>
      </w:r>
    </w:p>
    <w:p>
      <w:pPr>
        <w:spacing w:before="201" w:line="345" w:lineRule="auto"/>
        <w:ind w:left="29" w:firstLine="622"/>
        <w:rPr>
          <w:rFonts w:ascii="宋体" w:hAnsi="宋体" w:eastAsia="宋体" w:cs="宋体"/>
          <w:sz w:val="31"/>
          <w:szCs w:val="31"/>
        </w:rPr>
      </w:pPr>
      <w:r>
        <w:rPr>
          <w:rFonts w:ascii="Times New Roman" w:hAnsi="Times New Roman" w:eastAsia="Times New Roman" w:cs="Times New Roman"/>
          <w:b/>
          <w:bCs/>
          <w:spacing w:val="8"/>
          <w:sz w:val="31"/>
          <w:szCs w:val="31"/>
        </w:rPr>
        <w:t>1.</w:t>
      </w:r>
      <w:r>
        <w:rPr>
          <w:rFonts w:ascii="宋体" w:hAnsi="宋体" w:eastAsia="宋体" w:cs="宋体"/>
          <w:spacing w:val="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严格过程管理。学校要熟悉研学活动流程，</w:t>
      </w:r>
      <w:r>
        <w:rPr>
          <w:rFonts w:ascii="宋体" w:hAnsi="宋体" w:eastAsia="宋体" w:cs="宋体"/>
          <w:spacing w:val="7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安排学校领导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9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带队，并按照规定比例配备随行教师，全程负责学生的管理</w:t>
      </w:r>
      <w:r>
        <w:rPr>
          <w:rFonts w:ascii="宋体" w:hAnsi="宋体" w:eastAsia="宋体" w:cs="宋体"/>
          <w:spacing w:val="-10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工作；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随行教师要加强与家长的联络，及时沟通反</w:t>
      </w:r>
      <w:r>
        <w:rPr>
          <w:rFonts w:ascii="宋体" w:hAnsi="宋体" w:eastAsia="宋体" w:cs="宋体"/>
          <w:spacing w:val="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馈学生情况；要配备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7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随行校医和应急药物，随时应对突发事件。（责任单位：市教育局，</w:t>
      </w:r>
    </w:p>
    <w:p>
      <w:pPr>
        <w:spacing w:before="1" w:line="223" w:lineRule="auto"/>
        <w:ind w:left="2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-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各县市区政府，</w:t>
      </w:r>
      <w:r>
        <w:rPr>
          <w:rFonts w:ascii="宋体" w:hAnsi="宋体" w:eastAsia="宋体" w:cs="宋体"/>
          <w:spacing w:val="86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衡水高新区和滨湖新区管委会）</w:t>
      </w:r>
    </w:p>
    <w:p>
      <w:pPr>
        <w:spacing w:before="202" w:line="345" w:lineRule="auto"/>
        <w:ind w:left="13" w:firstLine="625"/>
        <w:rPr>
          <w:rFonts w:ascii="宋体" w:hAnsi="宋体" w:eastAsia="宋体" w:cs="宋体"/>
          <w:sz w:val="31"/>
          <w:szCs w:val="31"/>
        </w:rPr>
      </w:pPr>
      <w:r>
        <w:rPr>
          <w:rFonts w:ascii="Times New Roman" w:hAnsi="Times New Roman" w:eastAsia="Times New Roman" w:cs="Times New Roman"/>
          <w:b/>
          <w:bCs/>
          <w:spacing w:val="8"/>
          <w:sz w:val="31"/>
          <w:szCs w:val="31"/>
        </w:rPr>
        <w:t>2.</w:t>
      </w:r>
      <w:r>
        <w:rPr>
          <w:rFonts w:ascii="宋体" w:hAnsi="宋体" w:eastAsia="宋体" w:cs="宋体"/>
          <w:spacing w:val="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落实服务保障。研学基地要制定接待方案，按照接待规模</w:t>
      </w:r>
      <w:r>
        <w:rPr>
          <w:rFonts w:ascii="宋体" w:hAnsi="宋体" w:eastAsia="宋体" w:cs="宋体"/>
          <w:spacing w:val="8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控制容量，分组体验，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不得超员接待；要设置合</w:t>
      </w: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理醒目的安全提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示标志，配备安全设施设备，</w:t>
      </w:r>
      <w:r>
        <w:rPr>
          <w:rFonts w:ascii="宋体" w:hAnsi="宋体" w:eastAsia="宋体" w:cs="宋体"/>
          <w:spacing w:val="-29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根据需要装配安全隔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离设施；医务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室、警务人员要到岗到位，及时处理突发事件。（责任单位：市文</w:t>
      </w:r>
    </w:p>
    <w:p>
      <w:pPr>
        <w:spacing w:before="1" w:line="223" w:lineRule="auto"/>
        <w:ind w:left="1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-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化广电和旅游局，各县市区政府，衡水高新区和滨湖</w:t>
      </w:r>
      <w:r>
        <w:rPr>
          <w:rFonts w:ascii="宋体" w:hAnsi="宋体" w:eastAsia="宋体" w:cs="宋体"/>
          <w:spacing w:val="-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新区管委会）</w:t>
      </w:r>
    </w:p>
    <w:p>
      <w:pPr>
        <w:spacing w:before="202" w:line="345" w:lineRule="auto"/>
        <w:ind w:firstLine="636"/>
        <w:rPr>
          <w:rFonts w:ascii="宋体" w:hAnsi="宋体" w:eastAsia="宋体" w:cs="宋体"/>
          <w:sz w:val="31"/>
          <w:szCs w:val="31"/>
        </w:rPr>
      </w:pPr>
      <w:r>
        <w:rPr>
          <w:rFonts w:ascii="Times New Roman" w:hAnsi="Times New Roman" w:eastAsia="Times New Roman" w:cs="Times New Roman"/>
          <w:b/>
          <w:bCs/>
          <w:spacing w:val="-6"/>
          <w:sz w:val="31"/>
          <w:szCs w:val="31"/>
        </w:rPr>
        <w:t>3.</w:t>
      </w:r>
      <w:r>
        <w:rPr>
          <w:rFonts w:ascii="宋体" w:hAnsi="宋体" w:eastAsia="宋体" w:cs="宋体"/>
          <w:spacing w:val="-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强化应急处置。研学实践活动过程中，</w:t>
      </w:r>
      <w:r>
        <w:rPr>
          <w:rFonts w:ascii="宋体" w:hAnsi="宋体" w:eastAsia="宋体" w:cs="宋体"/>
          <w:spacing w:val="-7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如遇天气、交通、饮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食、伤害等突发事件，</w:t>
      </w:r>
      <w:r>
        <w:rPr>
          <w:rFonts w:ascii="宋体" w:hAnsi="宋体" w:eastAsia="宋体" w:cs="宋体"/>
          <w:spacing w:val="-22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研学旅行服务机构、基地和学校要及时采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取措施，按照应急机制开展救援工作。如有需要医疗救治的人员，</w:t>
      </w:r>
      <w:r>
        <w:rPr>
          <w:rFonts w:ascii="宋体" w:hAnsi="宋体" w:eastAsia="宋体" w:cs="宋体"/>
          <w:spacing w:val="9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其费用应由保险公司、研学旅行服务机构、研学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基地等按照协议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9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先行垫付医疗费，待善后工作结束后，</w:t>
      </w:r>
      <w:r>
        <w:rPr>
          <w:rFonts w:ascii="宋体" w:hAnsi="宋体" w:eastAsia="宋体" w:cs="宋体"/>
          <w:spacing w:val="-66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9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再按照责任进行追偿。（责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任单位：市教育局、市文化广电和旅游局、市银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保监分局，各县</w:t>
      </w:r>
    </w:p>
    <w:p>
      <w:pPr>
        <w:spacing w:before="1" w:line="223" w:lineRule="auto"/>
        <w:ind w:left="23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市区政府，衡水高新区和滨湖新区管委会）</w:t>
      </w:r>
    </w:p>
    <w:p>
      <w:pPr>
        <w:spacing w:before="203" w:line="223" w:lineRule="auto"/>
        <w:ind w:left="635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（三）研学后科学评价</w:t>
      </w:r>
    </w:p>
    <w:p>
      <w:pPr>
        <w:spacing w:line="223" w:lineRule="auto"/>
        <w:rPr>
          <w:rFonts w:ascii="宋体" w:hAnsi="宋体" w:eastAsia="宋体" w:cs="宋体"/>
          <w:sz w:val="31"/>
          <w:szCs w:val="31"/>
        </w:rPr>
        <w:sectPr>
          <w:footerReference r:id="rId62" w:type="default"/>
          <w:pgSz w:w="12076" w:h="17178"/>
          <w:pgMar w:top="400" w:right="1694" w:bottom="1629" w:left="1534" w:header="0" w:footer="1396" w:gutter="0"/>
          <w:cols w:space="720" w:num="1"/>
        </w:sectPr>
      </w:pPr>
    </w:p>
    <w:p>
      <w:pPr>
        <w:pStyle w:val="2"/>
        <w:spacing w:line="268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spacing w:before="101" w:line="345" w:lineRule="auto"/>
        <w:ind w:left="6" w:firstLine="644"/>
        <w:rPr>
          <w:rFonts w:ascii="宋体" w:hAnsi="宋体" w:eastAsia="宋体" w:cs="宋体"/>
          <w:sz w:val="31"/>
          <w:szCs w:val="31"/>
        </w:rPr>
      </w:pPr>
      <w:r>
        <w:rPr>
          <w:rFonts w:ascii="Times New Roman" w:hAnsi="Times New Roman" w:eastAsia="Times New Roman" w:cs="Times New Roman"/>
          <w:b/>
          <w:bCs/>
          <w:spacing w:val="8"/>
          <w:sz w:val="31"/>
          <w:szCs w:val="31"/>
        </w:rPr>
        <w:t>1.</w:t>
      </w:r>
      <w:r>
        <w:rPr>
          <w:rFonts w:ascii="宋体" w:hAnsi="宋体" w:eastAsia="宋体" w:cs="宋体"/>
          <w:spacing w:val="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开展研学评价。市县教育、文旅部门对参与</w:t>
      </w:r>
      <w:r>
        <w:rPr>
          <w:rFonts w:ascii="宋体" w:hAnsi="宋体" w:eastAsia="宋体" w:cs="宋体"/>
          <w:spacing w:val="7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研学旅行服务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机构、研学基地进行考核评价，建立准入、退出机制，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实行动态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管理。学校组织学生和教师对研学旅行服务机构和研学基地进行</w:t>
      </w:r>
      <w:r>
        <w:rPr>
          <w:rFonts w:ascii="宋体" w:hAnsi="宋体" w:eastAsia="宋体" w:cs="宋体"/>
          <w:spacing w:val="14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评估，有下列情况之一的，移出研学旅行服务机构和基地目录：</w:t>
      </w:r>
      <w:r>
        <w:rPr>
          <w:rFonts w:ascii="宋体" w:hAnsi="宋体" w:eastAsia="宋体" w:cs="宋体"/>
          <w:spacing w:val="11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6"/>
          <w:sz w:val="31"/>
          <w:szCs w:val="31"/>
        </w:rPr>
        <w:t>80%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以上的学生和教师对服务评估较差的；因管理、组织、处理</w:t>
      </w:r>
      <w:r>
        <w:rPr>
          <w:rFonts w:ascii="宋体" w:hAnsi="宋体" w:eastAsia="宋体" w:cs="宋体"/>
          <w:spacing w:val="3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不当而造成师生意外伤害的；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通过利益输送等不正当手段达到承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办研学目的及其他损害学校、师生利益的。（责任单位：市教育局、</w:t>
      </w:r>
      <w:r>
        <w:rPr>
          <w:rFonts w:ascii="宋体" w:hAnsi="宋体" w:eastAsia="宋体" w:cs="宋体"/>
          <w:spacing w:val="10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市文化广电和旅游局，</w:t>
      </w:r>
      <w:r>
        <w:rPr>
          <w:rFonts w:ascii="宋体" w:hAnsi="宋体" w:eastAsia="宋体" w:cs="宋体"/>
          <w:spacing w:val="-29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各县市区政府，衡水高新区和滨湖新区管</w:t>
      </w:r>
    </w:p>
    <w:p>
      <w:pPr>
        <w:spacing w:line="223" w:lineRule="auto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委会）</w:t>
      </w:r>
    </w:p>
    <w:p>
      <w:pPr>
        <w:spacing w:before="202" w:line="345" w:lineRule="auto"/>
        <w:ind w:left="15" w:firstLine="622"/>
        <w:rPr>
          <w:rFonts w:ascii="宋体" w:hAnsi="宋体" w:eastAsia="宋体" w:cs="宋体"/>
          <w:sz w:val="31"/>
          <w:szCs w:val="31"/>
        </w:rPr>
      </w:pPr>
      <w:r>
        <w:rPr>
          <w:rFonts w:ascii="Times New Roman" w:hAnsi="Times New Roman" w:eastAsia="Times New Roman" w:cs="Times New Roman"/>
          <w:b/>
          <w:bCs/>
          <w:spacing w:val="8"/>
          <w:sz w:val="31"/>
          <w:szCs w:val="31"/>
        </w:rPr>
        <w:t>2.</w:t>
      </w:r>
      <w:r>
        <w:rPr>
          <w:rFonts w:ascii="宋体" w:hAnsi="宋体" w:eastAsia="宋体" w:cs="宋体"/>
          <w:spacing w:val="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巩固研学成效。研学活动结束后，学校要指导学生进行总</w:t>
      </w:r>
      <w:r>
        <w:rPr>
          <w:rFonts w:ascii="宋体" w:hAnsi="宋体" w:eastAsia="宋体" w:cs="宋体"/>
          <w:spacing w:val="8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结，纳入学生综合素质评价体系。学校形成研学实践教育成果分</w:t>
      </w:r>
      <w:r>
        <w:rPr>
          <w:rFonts w:ascii="宋体" w:hAnsi="宋体" w:eastAsia="宋体" w:cs="宋体"/>
          <w:spacing w:val="5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2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析报告，</w:t>
      </w:r>
      <w:r>
        <w:rPr>
          <w:rFonts w:ascii="宋体" w:hAnsi="宋体" w:eastAsia="宋体" w:cs="宋体"/>
          <w:spacing w:val="-25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2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建立研学实践教育档案。（责任单位：</w:t>
      </w:r>
      <w:r>
        <w:rPr>
          <w:rFonts w:ascii="宋体" w:hAnsi="宋体" w:eastAsia="宋体" w:cs="宋体"/>
          <w:spacing w:val="83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2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市教育局，</w:t>
      </w:r>
      <w:r>
        <w:rPr>
          <w:rFonts w:ascii="宋体" w:hAnsi="宋体" w:eastAsia="宋体" w:cs="宋体"/>
          <w:spacing w:val="4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2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各县市</w:t>
      </w:r>
    </w:p>
    <w:p>
      <w:pPr>
        <w:spacing w:line="223" w:lineRule="auto"/>
        <w:ind w:left="45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2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区政府，衡水高新区和滨湖新区管委会）</w:t>
      </w:r>
    </w:p>
    <w:p>
      <w:pPr>
        <w:spacing w:before="202" w:line="345" w:lineRule="auto"/>
        <w:ind w:left="6" w:firstLine="628"/>
        <w:rPr>
          <w:rFonts w:ascii="宋体" w:hAnsi="宋体" w:eastAsia="宋体" w:cs="宋体"/>
          <w:sz w:val="31"/>
          <w:szCs w:val="31"/>
        </w:rPr>
      </w:pPr>
      <w:r>
        <w:rPr>
          <w:rFonts w:ascii="Times New Roman" w:hAnsi="Times New Roman" w:eastAsia="Times New Roman" w:cs="Times New Roman"/>
          <w:b/>
          <w:bCs/>
          <w:spacing w:val="8"/>
          <w:sz w:val="31"/>
          <w:szCs w:val="31"/>
        </w:rPr>
        <w:t>3.</w:t>
      </w:r>
      <w:r>
        <w:rPr>
          <w:rFonts w:ascii="宋体" w:hAnsi="宋体" w:eastAsia="宋体" w:cs="宋体"/>
          <w:spacing w:val="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实行责任追究。组织研学实践教育活动中，有下列情况之</w:t>
      </w:r>
      <w:r>
        <w:rPr>
          <w:rFonts w:ascii="宋体" w:hAnsi="宋体" w:eastAsia="宋体" w:cs="宋体"/>
          <w:spacing w:val="10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一的，由市、县研学实践教育活动领导小组追究相关责任人责任：</w:t>
      </w:r>
      <w:r>
        <w:rPr>
          <w:rFonts w:ascii="宋体" w:hAnsi="宋体" w:eastAsia="宋体" w:cs="宋体"/>
          <w:spacing w:val="15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强制或变相强制学生参加研学实践教育的；在研学实践教育中向</w:t>
      </w:r>
      <w:r>
        <w:rPr>
          <w:rFonts w:ascii="宋体" w:hAnsi="宋体" w:eastAsia="宋体" w:cs="宋体"/>
          <w:spacing w:val="14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学生乱收费的；</w:t>
      </w:r>
      <w:r>
        <w:rPr>
          <w:rFonts w:ascii="宋体" w:hAnsi="宋体" w:eastAsia="宋体" w:cs="宋体"/>
          <w:spacing w:val="136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收费不向学生及家长公示、不公开费用明细的；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学校及其工作人员在研学实践教育中谋取不正当利益，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接受研学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旅行服务机构利益输送，损害学生利益的。（责任单位：市教育局、</w:t>
      </w:r>
      <w:r>
        <w:rPr>
          <w:rFonts w:ascii="宋体" w:hAnsi="宋体" w:eastAsia="宋体" w:cs="宋体"/>
          <w:spacing w:val="10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市文化广电和旅游局，</w:t>
      </w:r>
      <w:r>
        <w:rPr>
          <w:rFonts w:ascii="宋体" w:hAnsi="宋体" w:eastAsia="宋体" w:cs="宋体"/>
          <w:spacing w:val="-29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各县市区政府，衡水高新区和滨湖新区管</w:t>
      </w:r>
    </w:p>
    <w:p>
      <w:pPr>
        <w:spacing w:before="1" w:line="223" w:lineRule="auto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委会）</w:t>
      </w:r>
    </w:p>
    <w:p>
      <w:pPr>
        <w:spacing w:before="201" w:line="229" w:lineRule="auto"/>
        <w:ind w:left="658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四、组织实施</w:t>
      </w:r>
    </w:p>
    <w:p>
      <w:pPr>
        <w:spacing w:line="229" w:lineRule="auto"/>
        <w:rPr>
          <w:rFonts w:ascii="宋体" w:hAnsi="宋体" w:eastAsia="宋体" w:cs="宋体"/>
          <w:sz w:val="31"/>
          <w:szCs w:val="31"/>
        </w:rPr>
        <w:sectPr>
          <w:footerReference r:id="rId63" w:type="default"/>
          <w:pgSz w:w="12076" w:h="17178"/>
          <w:pgMar w:top="400" w:right="1526" w:bottom="1628" w:left="1703" w:header="0" w:footer="1396" w:gutter="0"/>
          <w:cols w:space="720" w:num="1"/>
        </w:sectPr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spacing w:before="101" w:line="345" w:lineRule="auto"/>
        <w:ind w:firstLine="632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（一）加强组织领导。市委、市政府成立由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教育、文旅、宣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传、公安、财政、交通运输、市场监管、银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保监等部门共同参与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的中小学生研学实践教育工作协调小组，负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责对全市中小学研学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实践教育工作的统筹规划和管理指导。各县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市区也要建立相应的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组织协调机构，</w:t>
      </w:r>
      <w:r>
        <w:rPr>
          <w:rFonts w:ascii="宋体" w:hAnsi="宋体" w:eastAsia="宋体" w:cs="宋体"/>
          <w:spacing w:val="88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共同推进研学实践教育工作开展。教育、文旅部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门要发挥学生参加研学实践活动的组织作用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，认定研学基地准入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资格；文旅部门负责研学旅行服务机构和研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学基地的建设和导师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培训；交通部门负责督促有关运输企业检查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学生出行的车、船等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交通工具，完善研学实践教育基地周边的公路标志、标识设施，</w:t>
      </w:r>
      <w:r>
        <w:rPr>
          <w:rFonts w:ascii="宋体" w:hAnsi="宋体" w:eastAsia="宋体" w:cs="宋体"/>
          <w:spacing w:val="16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提供安全畅通的道路环境；公安、市场监管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等部门要加强对相关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住宿、餐饮等公共经营场所的安全监督，依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法查处运送学生车辆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的违法行为；保险监督管理机构会同教育行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政部门将研学实践教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育纳入校方责任险范围，保险行业提供并优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化校方责任险、旅行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社责任险等相关产品及服务，</w:t>
      </w:r>
      <w:r>
        <w:rPr>
          <w:rFonts w:ascii="宋体" w:hAnsi="宋体" w:eastAsia="宋体" w:cs="宋体"/>
          <w:spacing w:val="-5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鼓励保险企业开发针对性产品；</w:t>
      </w:r>
      <w:r>
        <w:rPr>
          <w:rFonts w:ascii="宋体" w:hAnsi="宋体" w:eastAsia="宋体" w:cs="宋体"/>
          <w:spacing w:val="-5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宣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传部门向社会广泛宣传研学实践教育的重要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意义，为研学实践教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育工作营造良好的社会环境和舆论氛围。研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学旅行服务机构和研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学基地要确保师生人身安全及饮食、住宿安全，</w:t>
      </w:r>
      <w:r>
        <w:rPr>
          <w:rFonts w:ascii="宋体" w:hAnsi="宋体" w:eastAsia="宋体" w:cs="宋体"/>
          <w:spacing w:val="88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全程做好接待工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7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作。（责任单位：市教育局、市文化广电和旅游局</w:t>
      </w:r>
      <w:r>
        <w:rPr>
          <w:rFonts w:ascii="宋体" w:hAnsi="宋体" w:eastAsia="宋体" w:cs="宋体"/>
          <w:spacing w:val="-1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、市交通运输局、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市委宣传部、市公安局、市市场监督管理局、市银保监分局，</w:t>
      </w:r>
      <w:r>
        <w:rPr>
          <w:rFonts w:ascii="宋体" w:hAnsi="宋体" w:eastAsia="宋体" w:cs="宋体"/>
          <w:spacing w:val="-24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各</w:t>
      </w:r>
    </w:p>
    <w:p>
      <w:pPr>
        <w:spacing w:line="223" w:lineRule="auto"/>
        <w:ind w:left="4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县市区政府，衡水高新区和滨湖新区管委会）</w:t>
      </w:r>
    </w:p>
    <w:p>
      <w:pPr>
        <w:spacing w:before="202" w:line="225" w:lineRule="auto"/>
        <w:ind w:left="633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（二）分步组织实施</w:t>
      </w:r>
    </w:p>
    <w:p>
      <w:pPr>
        <w:spacing w:before="201" w:line="202" w:lineRule="auto"/>
        <w:ind w:left="649"/>
        <w:rPr>
          <w:rFonts w:ascii="宋体" w:hAnsi="宋体" w:eastAsia="宋体" w:cs="宋体"/>
          <w:sz w:val="31"/>
          <w:szCs w:val="31"/>
        </w:rPr>
      </w:pPr>
      <w:r>
        <w:rPr>
          <w:rFonts w:ascii="Times New Roman" w:hAnsi="Times New Roman" w:eastAsia="Times New Roman" w:cs="Times New Roman"/>
          <w:b/>
          <w:bCs/>
          <w:spacing w:val="-1"/>
          <w:sz w:val="31"/>
          <w:szCs w:val="31"/>
        </w:rPr>
        <w:t>1.</w:t>
      </w: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筹备运行阶段：</w:t>
      </w:r>
      <w:r>
        <w:rPr>
          <w:rFonts w:ascii="Constantia" w:hAnsi="Constantia" w:eastAsia="Constantia" w:cs="Constantia"/>
          <w:b/>
          <w:bCs/>
          <w:spacing w:val="-1"/>
          <w:sz w:val="31"/>
          <w:szCs w:val="31"/>
        </w:rPr>
        <w:t>2022</w:t>
      </w:r>
      <w:r>
        <w:rPr>
          <w:rFonts w:ascii="Constantia" w:hAnsi="Constantia" w:eastAsia="Constantia" w:cs="Constantia"/>
          <w:b/>
          <w:bCs/>
          <w:spacing w:val="31"/>
          <w:w w:val="10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年</w:t>
      </w:r>
      <w:r>
        <w:rPr>
          <w:rFonts w:ascii="宋体" w:hAnsi="宋体" w:eastAsia="宋体" w:cs="宋体"/>
          <w:spacing w:val="-76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1"/>
          <w:sz w:val="31"/>
          <w:szCs w:val="31"/>
        </w:rPr>
        <w:t>4</w:t>
      </w:r>
      <w:r>
        <w:rPr>
          <w:rFonts w:ascii="Constantia" w:hAnsi="Constantia" w:eastAsia="Constantia" w:cs="Constantia"/>
          <w:b/>
          <w:bCs/>
          <w:spacing w:val="33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月至</w:t>
      </w:r>
      <w:r>
        <w:rPr>
          <w:rFonts w:ascii="宋体" w:hAnsi="宋体" w:eastAsia="宋体" w:cs="宋体"/>
          <w:spacing w:val="-62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1"/>
          <w:sz w:val="31"/>
          <w:szCs w:val="31"/>
        </w:rPr>
        <w:t>5</w:t>
      </w:r>
      <w:r>
        <w:rPr>
          <w:rFonts w:ascii="Constantia" w:hAnsi="Constantia" w:eastAsia="Constantia" w:cs="Constantia"/>
          <w:b/>
          <w:bCs/>
          <w:spacing w:val="30"/>
          <w:w w:val="10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月。印发《衡水市推动中</w:t>
      </w:r>
    </w:p>
    <w:p>
      <w:pPr>
        <w:spacing w:line="202" w:lineRule="auto"/>
        <w:rPr>
          <w:rFonts w:ascii="宋体" w:hAnsi="宋体" w:eastAsia="宋体" w:cs="宋体"/>
          <w:sz w:val="31"/>
          <w:szCs w:val="31"/>
        </w:rPr>
        <w:sectPr>
          <w:footerReference r:id="rId64" w:type="default"/>
          <w:pgSz w:w="12076" w:h="17178"/>
          <w:pgMar w:top="400" w:right="1709" w:bottom="1630" w:left="1522" w:header="0" w:footer="1396" w:gutter="0"/>
          <w:cols w:space="720" w:num="1"/>
        </w:sectPr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70" w:lineRule="auto"/>
      </w:pPr>
    </w:p>
    <w:p>
      <w:pPr>
        <w:spacing w:before="101" w:line="345" w:lineRule="auto"/>
        <w:ind w:left="16" w:right="82" w:hanging="5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-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小学生研学实践教育助力“双减提质”工作实施方案》，各县市区</w:t>
      </w:r>
      <w:r>
        <w:rPr>
          <w:rFonts w:ascii="宋体" w:hAnsi="宋体" w:eastAsia="宋体" w:cs="宋体"/>
          <w:spacing w:val="13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结合本方案和本地实际，制定具体工作方案，启动研学实践教育</w:t>
      </w:r>
      <w:r>
        <w:rPr>
          <w:rFonts w:ascii="宋体" w:hAnsi="宋体" w:eastAsia="宋体" w:cs="宋体"/>
          <w:spacing w:val="4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2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工作。各县市区实施方案于</w:t>
      </w:r>
      <w:r>
        <w:rPr>
          <w:rFonts w:ascii="Constantia" w:hAnsi="Constantia" w:eastAsia="Constantia" w:cs="Constantia"/>
          <w:b/>
          <w:bCs/>
          <w:spacing w:val="-2"/>
          <w:sz w:val="31"/>
          <w:szCs w:val="31"/>
        </w:rPr>
        <w:t xml:space="preserve">2022 </w:t>
      </w:r>
      <w:r>
        <w:rPr>
          <w:rFonts w:ascii="宋体" w:hAnsi="宋体" w:eastAsia="宋体" w:cs="宋体"/>
          <w:spacing w:val="-2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年</w:t>
      </w:r>
      <w:r>
        <w:rPr>
          <w:rFonts w:ascii="宋体" w:hAnsi="宋体" w:eastAsia="宋体" w:cs="宋体"/>
          <w:spacing w:val="-92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2"/>
          <w:sz w:val="31"/>
          <w:szCs w:val="31"/>
        </w:rPr>
        <w:t xml:space="preserve">5 </w:t>
      </w:r>
      <w:r>
        <w:rPr>
          <w:rFonts w:ascii="宋体" w:hAnsi="宋体" w:eastAsia="宋体" w:cs="宋体"/>
          <w:spacing w:val="-2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月</w:t>
      </w:r>
      <w:r>
        <w:rPr>
          <w:rFonts w:ascii="宋体" w:hAnsi="宋体" w:eastAsia="宋体" w:cs="宋体"/>
          <w:spacing w:val="-91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2"/>
          <w:sz w:val="31"/>
          <w:szCs w:val="31"/>
        </w:rPr>
        <w:t>3</w:t>
      </w:r>
      <w:r>
        <w:rPr>
          <w:rFonts w:ascii="Constantia" w:hAnsi="Constantia" w:eastAsia="Constantia" w:cs="Constantia"/>
          <w:b/>
          <w:bCs/>
          <w:spacing w:val="-3"/>
          <w:sz w:val="31"/>
          <w:szCs w:val="31"/>
        </w:rPr>
        <w:t>1</w:t>
      </w:r>
      <w:r>
        <w:rPr>
          <w:rFonts w:ascii="Constantia" w:hAnsi="Constantia" w:eastAsia="Constantia" w:cs="Constantia"/>
          <w:b/>
          <w:bCs/>
          <w:spacing w:val="46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日前同时报市教育局、</w:t>
      </w:r>
    </w:p>
    <w:p>
      <w:pPr>
        <w:spacing w:line="224" w:lineRule="auto"/>
        <w:ind w:left="22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市文化广电和旅游局。</w:t>
      </w:r>
    </w:p>
    <w:p>
      <w:pPr>
        <w:spacing w:before="200" w:line="345" w:lineRule="auto"/>
        <w:ind w:left="6" w:right="81" w:firstLine="631"/>
        <w:rPr>
          <w:rFonts w:ascii="宋体" w:hAnsi="宋体" w:eastAsia="宋体" w:cs="宋体"/>
          <w:sz w:val="31"/>
          <w:szCs w:val="31"/>
        </w:rPr>
      </w:pPr>
      <w:r>
        <w:rPr>
          <w:rFonts w:ascii="Times New Roman" w:hAnsi="Times New Roman" w:eastAsia="Times New Roman" w:cs="Times New Roman"/>
          <w:b/>
          <w:bCs/>
          <w:spacing w:val="-1"/>
          <w:sz w:val="31"/>
          <w:szCs w:val="31"/>
        </w:rPr>
        <w:t>2.</w:t>
      </w: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试点运行阶段：</w:t>
      </w:r>
      <w:r>
        <w:rPr>
          <w:rFonts w:ascii="Constantia" w:hAnsi="Constantia" w:eastAsia="Constantia" w:cs="Constantia"/>
          <w:b/>
          <w:bCs/>
          <w:spacing w:val="-1"/>
          <w:sz w:val="31"/>
          <w:szCs w:val="31"/>
        </w:rPr>
        <w:t>2022</w:t>
      </w:r>
      <w:r>
        <w:rPr>
          <w:rFonts w:ascii="Constantia" w:hAnsi="Constantia" w:eastAsia="Constantia" w:cs="Constantia"/>
          <w:b/>
          <w:bCs/>
          <w:spacing w:val="29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年</w:t>
      </w:r>
      <w:r>
        <w:rPr>
          <w:rFonts w:ascii="宋体" w:hAnsi="宋体" w:eastAsia="宋体" w:cs="宋体"/>
          <w:spacing w:val="-67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1"/>
          <w:sz w:val="31"/>
          <w:szCs w:val="31"/>
        </w:rPr>
        <w:t>6</w:t>
      </w:r>
      <w:r>
        <w:rPr>
          <w:rFonts w:ascii="Constantia" w:hAnsi="Constantia" w:eastAsia="Constantia" w:cs="Constantia"/>
          <w:b/>
          <w:bCs/>
          <w:spacing w:val="33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月至</w:t>
      </w:r>
      <w:r>
        <w:rPr>
          <w:rFonts w:ascii="宋体" w:hAnsi="宋体" w:eastAsia="宋体" w:cs="宋体"/>
          <w:spacing w:val="-58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1"/>
          <w:sz w:val="31"/>
          <w:szCs w:val="31"/>
        </w:rPr>
        <w:t>8</w:t>
      </w:r>
      <w:r>
        <w:rPr>
          <w:rFonts w:ascii="Constantia" w:hAnsi="Constantia" w:eastAsia="Constantia" w:cs="Constantia"/>
          <w:b/>
          <w:bCs/>
          <w:spacing w:val="3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月。每个县市区选取</w:t>
      </w:r>
      <w:r>
        <w:rPr>
          <w:rFonts w:ascii="宋体" w:hAnsi="宋体" w:eastAsia="宋体" w:cs="宋体"/>
          <w:spacing w:val="-64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-1"/>
          <w:sz w:val="31"/>
          <w:szCs w:val="31"/>
        </w:rPr>
        <w:t xml:space="preserve">6 </w:t>
      </w: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所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学校（小学</w:t>
      </w:r>
      <w:r>
        <w:rPr>
          <w:rFonts w:ascii="宋体" w:hAnsi="宋体" w:eastAsia="宋体" w:cs="宋体"/>
          <w:spacing w:val="-55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5"/>
          <w:sz w:val="31"/>
          <w:szCs w:val="31"/>
        </w:rPr>
        <w:t xml:space="preserve">2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所、初中</w:t>
      </w:r>
      <w:r>
        <w:rPr>
          <w:rFonts w:ascii="宋体" w:hAnsi="宋体" w:eastAsia="宋体" w:cs="宋体"/>
          <w:spacing w:val="-67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5"/>
          <w:sz w:val="31"/>
          <w:szCs w:val="31"/>
        </w:rPr>
        <w:t xml:space="preserve">3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所、高中</w:t>
      </w:r>
      <w:r>
        <w:rPr>
          <w:rFonts w:ascii="宋体" w:hAnsi="宋体" w:eastAsia="宋体" w:cs="宋体"/>
          <w:spacing w:val="-40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5"/>
          <w:sz w:val="31"/>
          <w:szCs w:val="31"/>
        </w:rPr>
        <w:t xml:space="preserve">1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所）开展市域研学实践教育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试点工作，以点带面，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整体推进。各试点学校要科学制定研学实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践教育工作计划和方案，做好资料积累和经验传承，为全面推广</w:t>
      </w:r>
    </w:p>
    <w:p>
      <w:pPr>
        <w:spacing w:line="223" w:lineRule="auto"/>
        <w:ind w:left="45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2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中小学研学实践教育助力“双减提质”提供有益借鉴。</w:t>
      </w:r>
    </w:p>
    <w:p>
      <w:pPr>
        <w:spacing w:before="198" w:line="346" w:lineRule="auto"/>
        <w:ind w:right="79" w:firstLine="634"/>
        <w:rPr>
          <w:rFonts w:ascii="宋体" w:hAnsi="宋体" w:eastAsia="宋体" w:cs="宋体"/>
          <w:sz w:val="31"/>
          <w:szCs w:val="31"/>
        </w:rPr>
      </w:pPr>
      <w:r>
        <w:rPr>
          <w:rFonts w:ascii="Times New Roman" w:hAnsi="Times New Roman" w:eastAsia="Times New Roman" w:cs="Times New Roman"/>
          <w:b/>
          <w:bCs/>
          <w:spacing w:val="1"/>
          <w:sz w:val="31"/>
          <w:szCs w:val="31"/>
        </w:rPr>
        <w:t>3.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总结推广阶段：</w:t>
      </w:r>
      <w:r>
        <w:rPr>
          <w:rFonts w:ascii="Constantia" w:hAnsi="Constantia" w:eastAsia="Constantia" w:cs="Constantia"/>
          <w:b/>
          <w:bCs/>
          <w:spacing w:val="1"/>
          <w:sz w:val="31"/>
          <w:szCs w:val="31"/>
        </w:rPr>
        <w:t>2022</w:t>
      </w:r>
      <w:r>
        <w:rPr>
          <w:rFonts w:ascii="Constantia" w:hAnsi="Constantia" w:eastAsia="Constantia" w:cs="Constantia"/>
          <w:b/>
          <w:bCs/>
          <w:spacing w:val="65"/>
          <w:w w:val="10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年</w:t>
      </w:r>
      <w:r>
        <w:rPr>
          <w:rFonts w:ascii="宋体" w:hAnsi="宋体" w:eastAsia="宋体" w:cs="宋体"/>
          <w:spacing w:val="-37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1"/>
          <w:sz w:val="31"/>
          <w:szCs w:val="31"/>
        </w:rPr>
        <w:t>9</w:t>
      </w:r>
      <w:r>
        <w:rPr>
          <w:rFonts w:ascii="Constantia" w:hAnsi="Constantia" w:eastAsia="Constantia" w:cs="Constantia"/>
          <w:b/>
          <w:bCs/>
          <w:spacing w:val="62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月至</w:t>
      </w:r>
      <w:r>
        <w:rPr>
          <w:rFonts w:ascii="宋体" w:hAnsi="宋体" w:eastAsia="宋体" w:cs="宋体"/>
          <w:spacing w:val="1"/>
          <w:sz w:val="31"/>
          <w:szCs w:val="31"/>
        </w:rPr>
        <w:t xml:space="preserve"> </w:t>
      </w:r>
      <w:r>
        <w:rPr>
          <w:rFonts w:ascii="Constantia" w:hAnsi="Constantia" w:eastAsia="Constantia" w:cs="Constantia"/>
          <w:b/>
          <w:bCs/>
          <w:spacing w:val="1"/>
          <w:sz w:val="31"/>
          <w:szCs w:val="31"/>
        </w:rPr>
        <w:t>12</w:t>
      </w:r>
      <w:r>
        <w:rPr>
          <w:rFonts w:ascii="Constantia" w:hAnsi="Constantia" w:eastAsia="Constantia" w:cs="Constantia"/>
          <w:b/>
          <w:bCs/>
          <w:spacing w:val="60"/>
          <w:w w:val="10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月。各县市区认真总结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研学实践教育工作取得的阶段性成果，分析问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题和不足，形成专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项工作总结报市教育局。同时，逐步在各中小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学校全面开展研学</w:t>
      </w:r>
    </w:p>
    <w:p>
      <w:pPr>
        <w:spacing w:before="1" w:line="223" w:lineRule="auto"/>
        <w:ind w:left="26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活动，并完善长效工作机制。</w:t>
      </w:r>
    </w:p>
    <w:p>
      <w:pPr>
        <w:spacing w:before="203" w:line="224" w:lineRule="auto"/>
        <w:ind w:left="637"/>
        <w:rPr>
          <w:rFonts w:ascii="宋体" w:hAnsi="宋体" w:eastAsia="宋体" w:cs="宋体"/>
          <w:sz w:val="31"/>
          <w:szCs w:val="31"/>
        </w:rPr>
      </w:pPr>
      <w:r>
        <w:rPr>
          <w:rFonts w:ascii="Times New Roman" w:hAnsi="Times New Roman" w:eastAsia="Times New Roman" w:cs="Times New Roman"/>
          <w:b/>
          <w:bCs/>
          <w:spacing w:val="1"/>
          <w:sz w:val="31"/>
          <w:szCs w:val="31"/>
        </w:rPr>
        <w:t>4.</w:t>
      </w:r>
      <w:r>
        <w:rPr>
          <w:rFonts w:ascii="宋体" w:hAnsi="宋体" w:eastAsia="宋体" w:cs="宋体"/>
          <w:spacing w:val="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全面开展阶段：长期保持。</w:t>
      </w:r>
    </w:p>
    <w:p>
      <w:pPr>
        <w:spacing w:before="200" w:line="345" w:lineRule="auto"/>
        <w:ind w:left="2" w:firstLine="631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（三）保障研学经费。探索建立政府、学校、家庭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、社会共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同承担的多元化经费筹措机制。财政部门对研学实践教育活动积</w:t>
      </w:r>
      <w:r>
        <w:rPr>
          <w:rFonts w:ascii="宋体" w:hAnsi="宋体" w:eastAsia="宋体" w:cs="宋体"/>
          <w:spacing w:val="17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极给予经费支持；</w:t>
      </w:r>
      <w:r>
        <w:rPr>
          <w:rFonts w:ascii="宋体" w:hAnsi="宋体" w:eastAsia="宋体" w:cs="宋体"/>
          <w:spacing w:val="-5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交通部门根据研学实践活动需求积极安排运力，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7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严格执行儿童票价优惠政策。文旅、宣传部</w:t>
      </w:r>
      <w:r>
        <w:rPr>
          <w:rFonts w:ascii="宋体" w:hAnsi="宋体" w:eastAsia="宋体" w:cs="宋体"/>
          <w:spacing w:val="-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门要实施场馆、景区、</w:t>
      </w:r>
      <w:r>
        <w:rPr>
          <w:rFonts w:ascii="宋体" w:hAnsi="宋体" w:eastAsia="宋体" w:cs="宋体"/>
          <w:sz w:val="31"/>
          <w:szCs w:val="31"/>
        </w:rPr>
        <w:t xml:space="preserve"> 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景点门票减免政策，爱国主义教育基地门票按照规定费用全免，</w:t>
      </w:r>
      <w:r>
        <w:rPr>
          <w:rFonts w:ascii="宋体" w:hAnsi="宋体" w:eastAsia="宋体" w:cs="宋体"/>
          <w:spacing w:val="15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其他场馆（区、点）门票优惠价格原则上要低于社会旅游团队价</w:t>
      </w:r>
      <w:r>
        <w:rPr>
          <w:rFonts w:ascii="宋体" w:hAnsi="宋体" w:eastAsia="宋体" w:cs="宋体"/>
          <w:spacing w:val="17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格和单个学生门票的价格，同时提供优质服务。保险监督管理机</w:t>
      </w:r>
    </w:p>
    <w:p>
      <w:pPr>
        <w:spacing w:before="2" w:line="221" w:lineRule="auto"/>
        <w:ind w:left="8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构对研学实践教育投保费用实施优惠政策。鼓励通过社会捐赠、</w:t>
      </w:r>
    </w:p>
    <w:p>
      <w:pPr>
        <w:spacing w:line="221" w:lineRule="auto"/>
        <w:rPr>
          <w:rFonts w:ascii="宋体" w:hAnsi="宋体" w:eastAsia="宋体" w:cs="宋体"/>
          <w:sz w:val="31"/>
          <w:szCs w:val="31"/>
        </w:rPr>
        <w:sectPr>
          <w:footerReference r:id="rId65" w:type="default"/>
          <w:pgSz w:w="12076" w:h="17178"/>
          <w:pgMar w:top="400" w:right="1447" w:bottom="1628" w:left="1703" w:header="0" w:footer="1396" w:gutter="0"/>
          <w:cols w:space="720" w:num="1"/>
        </w:sectPr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spacing w:before="100" w:line="345" w:lineRule="auto"/>
        <w:ind w:right="2" w:firstLine="8"/>
        <w:jc w:val="both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公益性活动等形式支持研学实践教育工作开展。积极探索对家庭</w:t>
      </w:r>
      <w:r>
        <w:rPr>
          <w:rFonts w:ascii="宋体" w:hAnsi="宋体" w:eastAsia="宋体" w:cs="宋体"/>
          <w:spacing w:val="13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贫困学生实行补助优惠政策，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义务教育阶段低保户及特困户人员</w:t>
      </w:r>
      <w:r>
        <w:rPr>
          <w:rFonts w:ascii="宋体" w:hAnsi="宋体" w:eastAsia="宋体" w:cs="宋体"/>
          <w:spacing w:val="6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子女和高中阶段建档立卡、低保户、贫困残疾人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家庭子女、特困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人员子女及特殊教育学校学生实施减免政策。（责任单位</w:t>
      </w:r>
      <w:r>
        <w:rPr>
          <w:rFonts w:ascii="宋体" w:hAnsi="宋体" w:eastAsia="宋体" w:cs="宋体"/>
          <w:spacing w:val="-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：市财政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6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局、市文化广电和旅游局、市交通运输局、市委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宣传部、市银保</w:t>
      </w:r>
    </w:p>
    <w:p>
      <w:pPr>
        <w:spacing w:line="223" w:lineRule="auto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监分局，各县市区政府，衡水高新区和滨湖新区管委会）</w:t>
      </w:r>
    </w:p>
    <w:p>
      <w:pPr>
        <w:spacing w:before="201" w:line="345" w:lineRule="auto"/>
        <w:ind w:left="9" w:firstLine="625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（</w:t>
      </w:r>
      <w:r>
        <w:rPr>
          <w:rFonts w:ascii="宋体" w:hAnsi="宋体" w:eastAsia="宋体" w:cs="宋体"/>
          <w:spacing w:val="-84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3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四）加强督导检查。各县市区教育行政部门要把各中小学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校组织参加研学实践的情况作为学校综合考评体系的重要内容；</w:t>
      </w:r>
      <w:r>
        <w:rPr>
          <w:rFonts w:ascii="宋体" w:hAnsi="宋体" w:eastAsia="宋体" w:cs="宋体"/>
          <w:spacing w:val="9"/>
          <w:sz w:val="31"/>
          <w:szCs w:val="31"/>
        </w:rPr>
        <w:t xml:space="preserve"> </w:t>
      </w:r>
      <w:r>
        <w:rPr>
          <w:rFonts w:ascii="宋体" w:hAnsi="宋体" w:eastAsia="宋体" w:cs="宋体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学校要在充分尊重个性差异、鼓励多元发展的前提下，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对学生参</w:t>
      </w:r>
      <w:r>
        <w:rPr>
          <w:rFonts w:ascii="宋体" w:hAnsi="宋体" w:eastAsia="宋体" w:cs="宋体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加研学实践教育的情况进行科学评价。市、县政府教育督导部门</w:t>
      </w:r>
      <w:r>
        <w:rPr>
          <w:rFonts w:ascii="宋体" w:hAnsi="宋体" w:eastAsia="宋体" w:cs="宋体"/>
          <w:spacing w:val="1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要把研学实践教育工作纳入督导范围，联合文旅、财政、公安、</w:t>
      </w:r>
      <w:r>
        <w:rPr>
          <w:rFonts w:ascii="宋体" w:hAnsi="宋体" w:eastAsia="宋体" w:cs="宋体"/>
          <w:spacing w:val="9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交通运输、市场监管等部门对研学活动经费保障、基地建设、优</w:t>
      </w:r>
      <w:r>
        <w:rPr>
          <w:rFonts w:ascii="宋体" w:hAnsi="宋体" w:eastAsia="宋体" w:cs="宋体"/>
          <w:spacing w:val="1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惠政策、部门职能、规范管理等工作情况进行督查，确保研学实</w:t>
      </w:r>
      <w:r>
        <w:rPr>
          <w:rFonts w:ascii="宋体" w:hAnsi="宋体" w:eastAsia="宋体" w:cs="宋体"/>
          <w:spacing w:val="11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-18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效。（责任单位：市教育局、市文化广电和旅游局、市交通运输局、</w:t>
      </w:r>
      <w:r>
        <w:rPr>
          <w:rFonts w:ascii="宋体" w:hAnsi="宋体" w:eastAsia="宋体" w:cs="宋体"/>
          <w:spacing w:val="14"/>
          <w:sz w:val="31"/>
          <w:szCs w:val="31"/>
        </w:rPr>
        <w:t xml:space="preserve"> </w:t>
      </w: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市委宣传部、市公安局、市财政局、市市场监督管理局、市银保</w:t>
      </w:r>
    </w:p>
    <w:p>
      <w:pPr>
        <w:spacing w:before="1" w:line="223" w:lineRule="auto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5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监分局，各县市区政府，衡水高新区和滨湖新区管委会）</w:t>
      </w:r>
    </w:p>
    <w:p>
      <w:pPr>
        <w:pStyle w:val="2"/>
        <w:spacing w:line="337" w:lineRule="auto"/>
      </w:pPr>
    </w:p>
    <w:p>
      <w:pPr>
        <w:pStyle w:val="2"/>
        <w:spacing w:line="338" w:lineRule="auto"/>
      </w:pPr>
    </w:p>
    <w:p>
      <w:pPr>
        <w:spacing w:before="102" w:line="224" w:lineRule="auto"/>
        <w:ind w:left="664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附件：衡水市中小学研学实践教育活动备案表</w:t>
      </w:r>
    </w:p>
    <w:p>
      <w:pPr>
        <w:spacing w:line="224" w:lineRule="auto"/>
        <w:rPr>
          <w:rFonts w:ascii="宋体" w:hAnsi="宋体" w:eastAsia="宋体" w:cs="宋体"/>
          <w:sz w:val="31"/>
          <w:szCs w:val="31"/>
        </w:rPr>
        <w:sectPr>
          <w:footerReference r:id="rId66" w:type="default"/>
          <w:pgSz w:w="12076" w:h="17178"/>
          <w:pgMar w:top="400" w:right="1695" w:bottom="1628" w:left="1534" w:header="0" w:footer="1396" w:gutter="0"/>
          <w:cols w:space="720" w:num="1"/>
        </w:sectPr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69" w:lineRule="auto"/>
      </w:pPr>
    </w:p>
    <w:p>
      <w:pPr>
        <w:pStyle w:val="2"/>
        <w:spacing w:line="270" w:lineRule="auto"/>
      </w:pPr>
    </w:p>
    <w:p>
      <w:pPr>
        <w:spacing w:before="100" w:line="227" w:lineRule="auto"/>
        <w:ind w:left="152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spacing w:val="-4"/>
          <w:sz w:val="31"/>
          <w:szCs w:val="31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附件</w:t>
      </w:r>
    </w:p>
    <w:p>
      <w:pPr>
        <w:pStyle w:val="2"/>
        <w:spacing w:line="303" w:lineRule="auto"/>
      </w:pPr>
    </w:p>
    <w:p>
      <w:pPr>
        <w:spacing w:before="139" w:line="605" w:lineRule="exact"/>
        <w:ind w:left="847"/>
        <w:rPr>
          <w:rFonts w:ascii="宋体" w:hAnsi="宋体" w:eastAsia="宋体" w:cs="宋体"/>
          <w:sz w:val="43"/>
          <w:szCs w:val="43"/>
        </w:rPr>
      </w:pPr>
      <w:r>
        <w:rPr>
          <w:rFonts w:ascii="宋体" w:hAnsi="宋体" w:eastAsia="宋体" w:cs="宋体"/>
          <w:spacing w:val="5"/>
          <w:position w:val="3"/>
          <w:sz w:val="43"/>
          <w:szCs w:val="43"/>
          <w14:textOutline w14:w="6350" w14:cap="flat" w14:cmpd="sng">
            <w14:solidFill>
              <w14:srgbClr w14:val="000000"/>
            </w14:solidFill>
            <w14:prstDash w14:val="solid"/>
            <w14:miter w14:val="0"/>
          </w14:textOutline>
        </w:rPr>
        <w:t>衡水市中小学研学实践教育活动备案表</w:t>
      </w:r>
    </w:p>
    <w:p>
      <w:pPr>
        <w:pStyle w:val="2"/>
        <w:spacing w:line="296" w:lineRule="auto"/>
      </w:pPr>
    </w:p>
    <w:p>
      <w:pPr>
        <w:spacing w:before="91" w:line="219" w:lineRule="auto"/>
        <w:ind w:left="151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11"/>
          <w:sz w:val="28"/>
          <w:szCs w:val="28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学校经办人：</w:t>
      </w:r>
      <w:r>
        <w:rPr>
          <w:rFonts w:ascii="宋体" w:hAnsi="宋体" w:eastAsia="宋体" w:cs="宋体"/>
          <w:spacing w:val="2"/>
          <w:sz w:val="28"/>
          <w:szCs w:val="28"/>
        </w:rPr>
        <w:t xml:space="preserve">                                    </w:t>
      </w:r>
      <w:r>
        <w:rPr>
          <w:rFonts w:ascii="宋体" w:hAnsi="宋体" w:eastAsia="宋体" w:cs="宋体"/>
          <w:spacing w:val="-11"/>
          <w:sz w:val="28"/>
          <w:szCs w:val="28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年</w:t>
      </w:r>
      <w:r>
        <w:rPr>
          <w:rFonts w:ascii="宋体" w:hAnsi="宋体" w:eastAsia="宋体" w:cs="宋体"/>
          <w:spacing w:val="6"/>
          <w:sz w:val="28"/>
          <w:szCs w:val="28"/>
        </w:rPr>
        <w:t xml:space="preserve">    </w:t>
      </w:r>
      <w:r>
        <w:rPr>
          <w:rFonts w:ascii="宋体" w:hAnsi="宋体" w:eastAsia="宋体" w:cs="宋体"/>
          <w:spacing w:val="-11"/>
          <w:sz w:val="28"/>
          <w:szCs w:val="28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月</w:t>
      </w:r>
      <w:r>
        <w:rPr>
          <w:rFonts w:ascii="宋体" w:hAnsi="宋体" w:eastAsia="宋体" w:cs="宋体"/>
          <w:spacing w:val="13"/>
          <w:sz w:val="28"/>
          <w:szCs w:val="28"/>
        </w:rPr>
        <w:t xml:space="preserve">    </w:t>
      </w:r>
      <w:r>
        <w:rPr>
          <w:rFonts w:ascii="宋体" w:hAnsi="宋体" w:eastAsia="宋体" w:cs="宋体"/>
          <w:spacing w:val="-11"/>
          <w:sz w:val="28"/>
          <w:szCs w:val="28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日</w:t>
      </w:r>
    </w:p>
    <w:p>
      <w:pPr>
        <w:spacing w:line="94" w:lineRule="exact"/>
      </w:pPr>
    </w:p>
    <w:tbl>
      <w:tblPr>
        <w:tblStyle w:val="5"/>
        <w:tblW w:w="9078" w:type="dxa"/>
        <w:tblInd w:w="7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978"/>
        <w:gridCol w:w="2121"/>
        <w:gridCol w:w="1776"/>
        <w:gridCol w:w="3203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2" w:hRule="atLeast"/>
        </w:trPr>
        <w:tc>
          <w:tcPr>
            <w:tcW w:w="1978" w:type="dxa"/>
            <w:tcBorders>
              <w:left w:val="single" w:color="000000" w:sz="6" w:space="0"/>
              <w:right w:val="single" w:color="000000" w:sz="10" w:space="0"/>
            </w:tcBorders>
            <w:vAlign w:val="top"/>
          </w:tcPr>
          <w:p>
            <w:pPr>
              <w:spacing w:before="145" w:line="220" w:lineRule="auto"/>
              <w:ind w:left="450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9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活动时间</w:t>
            </w:r>
          </w:p>
        </w:tc>
        <w:tc>
          <w:tcPr>
            <w:tcW w:w="7100" w:type="dxa"/>
            <w:gridSpan w:val="3"/>
            <w:tcBorders>
              <w:top w:val="single" w:color="000000" w:sz="6" w:space="0"/>
              <w:left w:val="single" w:color="000000" w:sz="10" w:space="0"/>
              <w:bottom w:val="single" w:color="000000" w:sz="6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1" w:hRule="atLeast"/>
        </w:trPr>
        <w:tc>
          <w:tcPr>
            <w:tcW w:w="1978" w:type="dxa"/>
            <w:tcBorders>
              <w:left w:val="single" w:color="000000" w:sz="6" w:space="0"/>
              <w:right w:val="single" w:color="000000" w:sz="10" w:space="0"/>
            </w:tcBorders>
            <w:vAlign w:val="top"/>
          </w:tcPr>
          <w:p>
            <w:pPr>
              <w:spacing w:before="139" w:line="220" w:lineRule="auto"/>
              <w:ind w:left="450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9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活动地点</w:t>
            </w:r>
          </w:p>
        </w:tc>
        <w:tc>
          <w:tcPr>
            <w:tcW w:w="7100" w:type="dxa"/>
            <w:gridSpan w:val="3"/>
            <w:tcBorders>
              <w:top w:val="single" w:color="000000" w:sz="6" w:space="0"/>
              <w:left w:val="single" w:color="000000" w:sz="10" w:space="0"/>
              <w:bottom w:val="single" w:color="000000" w:sz="6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1" w:hRule="atLeast"/>
        </w:trPr>
        <w:tc>
          <w:tcPr>
            <w:tcW w:w="1978" w:type="dxa"/>
            <w:tcBorders>
              <w:left w:val="single" w:color="000000" w:sz="6" w:space="0"/>
              <w:right w:val="single" w:color="000000" w:sz="10" w:space="0"/>
            </w:tcBorders>
            <w:vAlign w:val="top"/>
          </w:tcPr>
          <w:p>
            <w:pPr>
              <w:spacing w:before="141" w:line="219" w:lineRule="auto"/>
              <w:ind w:left="450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9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活动内容</w:t>
            </w:r>
          </w:p>
        </w:tc>
        <w:tc>
          <w:tcPr>
            <w:tcW w:w="7100" w:type="dxa"/>
            <w:gridSpan w:val="3"/>
            <w:tcBorders>
              <w:top w:val="single" w:color="000000" w:sz="6" w:space="0"/>
              <w:left w:val="single" w:color="000000" w:sz="10" w:space="0"/>
              <w:bottom w:val="single" w:color="000000" w:sz="6" w:space="0"/>
            </w:tcBorders>
            <w:vAlign w:val="top"/>
          </w:tcPr>
          <w:p>
            <w:pPr>
              <w:spacing w:before="140" w:line="219" w:lineRule="auto"/>
              <w:ind w:left="92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4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（附具体活动方案）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6" w:hRule="atLeast"/>
        </w:trPr>
        <w:tc>
          <w:tcPr>
            <w:tcW w:w="1978" w:type="dxa"/>
            <w:vMerge w:val="restart"/>
            <w:tcBorders>
              <w:left w:val="single" w:color="000000" w:sz="6" w:space="0"/>
              <w:bottom w:val="nil"/>
              <w:right w:val="single" w:color="000000" w:sz="10" w:space="0"/>
            </w:tcBorders>
            <w:vAlign w:val="top"/>
          </w:tcPr>
          <w:p>
            <w:pPr>
              <w:spacing w:line="345" w:lineRule="auto"/>
              <w:rPr>
                <w:rFonts w:ascii="Arial"/>
                <w:sz w:val="21"/>
              </w:rPr>
            </w:pPr>
          </w:p>
          <w:p>
            <w:pPr>
              <w:spacing w:before="91" w:line="220" w:lineRule="auto"/>
              <w:ind w:left="451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9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学生情况</w:t>
            </w:r>
          </w:p>
        </w:tc>
        <w:tc>
          <w:tcPr>
            <w:tcW w:w="3897" w:type="dxa"/>
            <w:gridSpan w:val="2"/>
            <w:tcBorders>
              <w:left w:val="single" w:color="000000" w:sz="10" w:space="0"/>
              <w:right w:val="single" w:color="000000" w:sz="10" w:space="0"/>
            </w:tcBorders>
            <w:vAlign w:val="top"/>
          </w:tcPr>
          <w:p>
            <w:pPr>
              <w:spacing w:before="145" w:line="219" w:lineRule="auto"/>
              <w:ind w:left="1400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6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参与年级</w:t>
            </w:r>
          </w:p>
        </w:tc>
        <w:tc>
          <w:tcPr>
            <w:tcW w:w="3203" w:type="dxa"/>
            <w:tcBorders>
              <w:top w:val="single" w:color="000000" w:sz="6" w:space="0"/>
              <w:left w:val="single" w:color="000000" w:sz="10" w:space="0"/>
              <w:bottom w:val="single" w:color="000000" w:sz="6" w:space="0"/>
            </w:tcBorders>
            <w:vAlign w:val="top"/>
          </w:tcPr>
          <w:p>
            <w:pPr>
              <w:spacing w:before="145" w:line="219" w:lineRule="auto"/>
              <w:ind w:left="1052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6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参与人数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4" w:hRule="atLeast"/>
        </w:trPr>
        <w:tc>
          <w:tcPr>
            <w:tcW w:w="1978" w:type="dxa"/>
            <w:vMerge w:val="continue"/>
            <w:tcBorders>
              <w:top w:val="nil"/>
              <w:left w:val="single" w:color="000000" w:sz="6" w:space="0"/>
              <w:right w:val="single" w:color="000000" w:sz="10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897" w:type="dxa"/>
            <w:gridSpan w:val="2"/>
            <w:tcBorders>
              <w:left w:val="single" w:color="000000" w:sz="10" w:space="0"/>
              <w:right w:val="single" w:color="000000" w:sz="10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203" w:type="dxa"/>
            <w:tcBorders>
              <w:top w:val="single" w:color="000000" w:sz="6" w:space="0"/>
              <w:left w:val="single" w:color="000000" w:sz="10" w:space="0"/>
              <w:bottom w:val="single" w:color="000000" w:sz="6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3" w:hRule="atLeast"/>
        </w:trPr>
        <w:tc>
          <w:tcPr>
            <w:tcW w:w="1978" w:type="dxa"/>
            <w:tcBorders>
              <w:left w:val="single" w:color="000000" w:sz="6" w:space="0"/>
              <w:right w:val="single" w:color="000000" w:sz="10" w:space="0"/>
            </w:tcBorders>
            <w:vAlign w:val="top"/>
          </w:tcPr>
          <w:p>
            <w:pPr>
              <w:spacing w:before="141" w:line="219" w:lineRule="auto"/>
              <w:ind w:left="164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6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参加教师人数</w:t>
            </w:r>
          </w:p>
        </w:tc>
        <w:tc>
          <w:tcPr>
            <w:tcW w:w="7100" w:type="dxa"/>
            <w:gridSpan w:val="3"/>
            <w:tcBorders>
              <w:top w:val="single" w:color="000000" w:sz="6" w:space="0"/>
              <w:left w:val="single" w:color="000000" w:sz="10" w:space="0"/>
              <w:bottom w:val="single" w:color="000000" w:sz="6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15" w:hRule="atLeast"/>
        </w:trPr>
        <w:tc>
          <w:tcPr>
            <w:tcW w:w="1978" w:type="dxa"/>
            <w:tcBorders>
              <w:left w:val="single" w:color="000000" w:sz="6" w:space="0"/>
              <w:right w:val="single" w:color="000000" w:sz="10" w:space="0"/>
            </w:tcBorders>
            <w:vAlign w:val="top"/>
          </w:tcPr>
          <w:p>
            <w:pPr>
              <w:spacing w:before="201" w:line="559" w:lineRule="exact"/>
              <w:ind w:left="305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6"/>
                <w:position w:val="21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家长委员会</w:t>
            </w:r>
          </w:p>
          <w:p>
            <w:pPr>
              <w:spacing w:line="219" w:lineRule="auto"/>
              <w:ind w:left="728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9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意见</w:t>
            </w:r>
          </w:p>
        </w:tc>
        <w:tc>
          <w:tcPr>
            <w:tcW w:w="7100" w:type="dxa"/>
            <w:gridSpan w:val="3"/>
            <w:tcBorders>
              <w:top w:val="single" w:color="000000" w:sz="6" w:space="0"/>
              <w:left w:val="single" w:color="000000" w:sz="10" w:space="0"/>
              <w:bottom w:val="single" w:color="000000" w:sz="6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3" w:hRule="atLeast"/>
        </w:trPr>
        <w:tc>
          <w:tcPr>
            <w:tcW w:w="1978" w:type="dxa"/>
            <w:tcBorders>
              <w:left w:val="single" w:color="000000" w:sz="6" w:space="0"/>
              <w:right w:val="single" w:color="000000" w:sz="10" w:space="0"/>
            </w:tcBorders>
            <w:vAlign w:val="top"/>
          </w:tcPr>
          <w:p>
            <w:pPr>
              <w:spacing w:before="144" w:line="219" w:lineRule="auto"/>
              <w:ind w:left="438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6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服务单位</w:t>
            </w:r>
          </w:p>
        </w:tc>
        <w:tc>
          <w:tcPr>
            <w:tcW w:w="7100" w:type="dxa"/>
            <w:gridSpan w:val="3"/>
            <w:tcBorders>
              <w:top w:val="single" w:color="000000" w:sz="6" w:space="0"/>
              <w:left w:val="single" w:color="000000" w:sz="10" w:space="0"/>
              <w:bottom w:val="single" w:color="000000" w:sz="6" w:space="0"/>
            </w:tcBorders>
            <w:vAlign w:val="top"/>
          </w:tcPr>
          <w:p>
            <w:pPr>
              <w:spacing w:before="143" w:line="219" w:lineRule="auto"/>
              <w:ind w:left="92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4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（附单位资质等相关资料）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1" w:hRule="atLeast"/>
        </w:trPr>
        <w:tc>
          <w:tcPr>
            <w:tcW w:w="1978" w:type="dxa"/>
            <w:tcBorders>
              <w:left w:val="single" w:color="000000" w:sz="6" w:space="0"/>
              <w:right w:val="single" w:color="000000" w:sz="10" w:space="0"/>
            </w:tcBorders>
            <w:vAlign w:val="top"/>
          </w:tcPr>
          <w:p>
            <w:pPr>
              <w:spacing w:before="146" w:line="220" w:lineRule="auto"/>
              <w:ind w:left="450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9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活动流程</w:t>
            </w:r>
          </w:p>
        </w:tc>
        <w:tc>
          <w:tcPr>
            <w:tcW w:w="7100" w:type="dxa"/>
            <w:gridSpan w:val="3"/>
            <w:tcBorders>
              <w:top w:val="single" w:color="000000" w:sz="6" w:space="0"/>
              <w:left w:val="single" w:color="000000" w:sz="10" w:space="0"/>
              <w:bottom w:val="single" w:color="000000" w:sz="6" w:space="0"/>
            </w:tcBorders>
            <w:vAlign w:val="top"/>
          </w:tcPr>
          <w:p>
            <w:pPr>
              <w:spacing w:before="146" w:line="219" w:lineRule="auto"/>
              <w:ind w:left="92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4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（附活动流程表）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3" w:hRule="atLeast"/>
        </w:trPr>
        <w:tc>
          <w:tcPr>
            <w:tcW w:w="1978" w:type="dxa"/>
            <w:tcBorders>
              <w:left w:val="single" w:color="000000" w:sz="6" w:space="0"/>
              <w:right w:val="single" w:color="000000" w:sz="10" w:space="0"/>
            </w:tcBorders>
            <w:vAlign w:val="top"/>
          </w:tcPr>
          <w:p>
            <w:pPr>
              <w:spacing w:before="149" w:line="219" w:lineRule="auto"/>
              <w:ind w:left="441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7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经费预算</w:t>
            </w:r>
          </w:p>
        </w:tc>
        <w:tc>
          <w:tcPr>
            <w:tcW w:w="7100" w:type="dxa"/>
            <w:gridSpan w:val="3"/>
            <w:tcBorders>
              <w:top w:val="single" w:color="000000" w:sz="6" w:space="0"/>
              <w:left w:val="single" w:color="000000" w:sz="10" w:space="0"/>
              <w:bottom w:val="single" w:color="000000" w:sz="6" w:space="0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1" w:hRule="atLeast"/>
        </w:trPr>
        <w:tc>
          <w:tcPr>
            <w:tcW w:w="1978" w:type="dxa"/>
            <w:tcBorders>
              <w:left w:val="single" w:color="000000" w:sz="6" w:space="0"/>
              <w:right w:val="single" w:color="000000" w:sz="10" w:space="0"/>
            </w:tcBorders>
            <w:vAlign w:val="top"/>
          </w:tcPr>
          <w:p>
            <w:pPr>
              <w:spacing w:before="151" w:line="220" w:lineRule="auto"/>
              <w:ind w:left="171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7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主要安全措施</w:t>
            </w:r>
          </w:p>
        </w:tc>
        <w:tc>
          <w:tcPr>
            <w:tcW w:w="7100" w:type="dxa"/>
            <w:gridSpan w:val="3"/>
            <w:tcBorders>
              <w:top w:val="single" w:color="000000" w:sz="6" w:space="0"/>
              <w:left w:val="single" w:color="000000" w:sz="10" w:space="0"/>
            </w:tcBorders>
            <w:vAlign w:val="top"/>
          </w:tcPr>
          <w:p>
            <w:pPr>
              <w:spacing w:before="150" w:line="219" w:lineRule="auto"/>
              <w:ind w:left="92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4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（附安全应急预案）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32" w:hRule="atLeast"/>
        </w:trPr>
        <w:tc>
          <w:tcPr>
            <w:tcW w:w="4099" w:type="dxa"/>
            <w:gridSpan w:val="2"/>
            <w:vAlign w:val="top"/>
          </w:tcPr>
          <w:p>
            <w:pPr>
              <w:spacing w:before="162" w:line="219" w:lineRule="auto"/>
              <w:ind w:left="130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11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学校意见（公章</w:t>
            </w:r>
            <w:r>
              <w:rPr>
                <w:rFonts w:ascii="宋体" w:hAnsi="宋体" w:eastAsia="宋体" w:cs="宋体"/>
                <w:spacing w:val="-15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）：</w:t>
            </w:r>
          </w:p>
          <w:p>
            <w:pPr>
              <w:spacing w:line="244" w:lineRule="auto"/>
              <w:rPr>
                <w:rFonts w:ascii="Arial"/>
                <w:sz w:val="21"/>
              </w:rPr>
            </w:pPr>
          </w:p>
          <w:p>
            <w:pPr>
              <w:spacing w:line="244" w:lineRule="auto"/>
              <w:rPr>
                <w:rFonts w:ascii="Arial"/>
                <w:sz w:val="21"/>
              </w:rPr>
            </w:pPr>
          </w:p>
          <w:p>
            <w:pPr>
              <w:spacing w:line="244" w:lineRule="auto"/>
              <w:rPr>
                <w:rFonts w:ascii="Arial"/>
                <w:sz w:val="21"/>
              </w:rPr>
            </w:pPr>
          </w:p>
          <w:p>
            <w:pPr>
              <w:spacing w:before="91" w:line="219" w:lineRule="auto"/>
              <w:ind w:left="115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16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校长签字：</w:t>
            </w:r>
          </w:p>
          <w:p>
            <w:pPr>
              <w:spacing w:before="246" w:line="219" w:lineRule="auto"/>
              <w:ind w:left="1773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13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年</w:t>
            </w:r>
            <w:r>
              <w:rPr>
                <w:rFonts w:ascii="宋体" w:hAnsi="宋体" w:eastAsia="宋体" w:cs="宋体"/>
                <w:spacing w:val="2"/>
                <w:sz w:val="28"/>
                <w:szCs w:val="28"/>
              </w:rPr>
              <w:t xml:space="preserve">    </w:t>
            </w:r>
            <w:r>
              <w:rPr>
                <w:rFonts w:ascii="宋体" w:hAnsi="宋体" w:eastAsia="宋体" w:cs="宋体"/>
                <w:spacing w:val="-13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月</w:t>
            </w:r>
            <w:r>
              <w:rPr>
                <w:rFonts w:ascii="宋体" w:hAnsi="宋体" w:eastAsia="宋体" w:cs="宋体"/>
                <w:spacing w:val="13"/>
                <w:sz w:val="28"/>
                <w:szCs w:val="28"/>
              </w:rPr>
              <w:t xml:space="preserve">    </w:t>
            </w:r>
            <w:r>
              <w:rPr>
                <w:rFonts w:ascii="宋体" w:hAnsi="宋体" w:eastAsia="宋体" w:cs="宋体"/>
                <w:spacing w:val="-13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日</w:t>
            </w:r>
          </w:p>
        </w:tc>
        <w:tc>
          <w:tcPr>
            <w:tcW w:w="4979" w:type="dxa"/>
            <w:gridSpan w:val="2"/>
            <w:vAlign w:val="top"/>
          </w:tcPr>
          <w:p>
            <w:pPr>
              <w:spacing w:before="162" w:line="219" w:lineRule="auto"/>
              <w:ind w:left="126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6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主管教育行政部门意见（公章</w:t>
            </w:r>
            <w:r>
              <w:rPr>
                <w:rFonts w:ascii="宋体" w:hAnsi="宋体" w:eastAsia="宋体" w:cs="宋体"/>
                <w:spacing w:val="-18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）：</w:t>
            </w:r>
          </w:p>
          <w:p>
            <w:pPr>
              <w:spacing w:line="244" w:lineRule="auto"/>
              <w:rPr>
                <w:rFonts w:ascii="Arial"/>
                <w:sz w:val="21"/>
              </w:rPr>
            </w:pPr>
          </w:p>
          <w:p>
            <w:pPr>
              <w:spacing w:line="244" w:lineRule="auto"/>
              <w:rPr>
                <w:rFonts w:ascii="Arial"/>
                <w:sz w:val="21"/>
              </w:rPr>
            </w:pPr>
          </w:p>
          <w:p>
            <w:pPr>
              <w:spacing w:line="244" w:lineRule="auto"/>
              <w:rPr>
                <w:rFonts w:ascii="Arial"/>
                <w:sz w:val="21"/>
              </w:rPr>
            </w:pPr>
          </w:p>
          <w:p>
            <w:pPr>
              <w:spacing w:before="91" w:line="219" w:lineRule="auto"/>
              <w:ind w:left="126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7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主管同志签字：</w:t>
            </w:r>
          </w:p>
          <w:p>
            <w:pPr>
              <w:spacing w:before="246" w:line="219" w:lineRule="auto"/>
              <w:ind w:left="2462"/>
              <w:rPr>
                <w:rFonts w:ascii="宋体" w:hAnsi="宋体" w:eastAsia="宋体" w:cs="宋体"/>
                <w:sz w:val="28"/>
                <w:szCs w:val="28"/>
              </w:rPr>
            </w:pPr>
            <w:r>
              <w:rPr>
                <w:rFonts w:ascii="宋体" w:hAnsi="宋体" w:eastAsia="宋体" w:cs="宋体"/>
                <w:spacing w:val="-13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年</w:t>
            </w:r>
            <w:r>
              <w:rPr>
                <w:rFonts w:ascii="宋体" w:hAnsi="宋体" w:eastAsia="宋体" w:cs="宋体"/>
                <w:spacing w:val="3"/>
                <w:sz w:val="28"/>
                <w:szCs w:val="28"/>
              </w:rPr>
              <w:t xml:space="preserve">    </w:t>
            </w:r>
            <w:r>
              <w:rPr>
                <w:rFonts w:ascii="宋体" w:hAnsi="宋体" w:eastAsia="宋体" w:cs="宋体"/>
                <w:spacing w:val="-13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月</w:t>
            </w:r>
            <w:r>
              <w:rPr>
                <w:rFonts w:ascii="宋体" w:hAnsi="宋体" w:eastAsia="宋体" w:cs="宋体"/>
                <w:spacing w:val="13"/>
                <w:sz w:val="28"/>
                <w:szCs w:val="28"/>
              </w:rPr>
              <w:t xml:space="preserve">    </w:t>
            </w:r>
            <w:r>
              <w:rPr>
                <w:rFonts w:ascii="宋体" w:hAnsi="宋体" w:eastAsia="宋体" w:cs="宋体"/>
                <w:spacing w:val="-13"/>
                <w:sz w:val="28"/>
                <w:szCs w:val="28"/>
                <w14:textOutline w14:w="3175" w14:cap="flat" w14:cmpd="sng">
                  <w14:solidFill>
                    <w14:srgbClr w14:val="000000"/>
                  </w14:solidFill>
                  <w14:prstDash w14:val="solid"/>
                  <w14:miter w14:val="0"/>
                </w14:textOutline>
              </w:rPr>
              <w:t>日</w:t>
            </w:r>
          </w:p>
        </w:tc>
      </w:tr>
    </w:tbl>
    <w:p>
      <w:pPr>
        <w:pStyle w:val="2"/>
        <w:spacing w:line="345" w:lineRule="auto"/>
      </w:pPr>
    </w:p>
    <w:p>
      <w:pPr>
        <w:spacing w:before="1" w:line="39" w:lineRule="exact"/>
        <w:ind w:firstLine="112"/>
      </w:pPr>
      <w:r>
        <w:pict>
          <v:shape id="_x0000_s1034" o:spid="_x0000_s1034" style="height:1.95pt;width:442.25pt;" fillcolor="#000000" filled="t" stroked="f" coordsize="8845,39" path="m10,0,10,0l8844,0,8844,28,10,28,10,0xe">
            <v:fill on="t" focussize="0,0"/>
            <v:stroke on="f"/>
            <v:imagedata o:title=""/>
            <o:lock v:ext="edit"/>
            <w10:wrap type="none"/>
            <w10:anchorlock/>
          </v:shape>
        </w:pict>
      </w:r>
    </w:p>
    <w:p>
      <w:pPr>
        <w:spacing w:before="143" w:line="197" w:lineRule="auto"/>
        <w:ind w:left="550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pacing w:val="-6"/>
          <w:sz w:val="28"/>
          <w:szCs w:val="28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中共衡水市委教育工作领导小组秘书组</w:t>
      </w:r>
      <w:r>
        <w:rPr>
          <w:rFonts w:ascii="宋体" w:hAnsi="宋体" w:eastAsia="宋体" w:cs="宋体"/>
          <w:spacing w:val="-6"/>
          <w:sz w:val="28"/>
          <w:szCs w:val="28"/>
        </w:rPr>
        <w:t xml:space="preserve">     </w:t>
      </w:r>
      <w:r>
        <w:rPr>
          <w:rFonts w:ascii="Constantia" w:hAnsi="Constantia" w:eastAsia="Constantia" w:cs="Constantia"/>
          <w:b/>
          <w:bCs/>
          <w:spacing w:val="-6"/>
          <w:sz w:val="28"/>
          <w:szCs w:val="28"/>
        </w:rPr>
        <w:t xml:space="preserve">2022 </w:t>
      </w:r>
      <w:r>
        <w:rPr>
          <w:rFonts w:ascii="宋体" w:hAnsi="宋体" w:eastAsia="宋体" w:cs="宋体"/>
          <w:spacing w:val="-6"/>
          <w:sz w:val="28"/>
          <w:szCs w:val="28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年</w:t>
      </w:r>
      <w:r>
        <w:rPr>
          <w:rFonts w:ascii="宋体" w:hAnsi="宋体" w:eastAsia="宋体" w:cs="宋体"/>
          <w:spacing w:val="-61"/>
          <w:sz w:val="28"/>
          <w:szCs w:val="28"/>
        </w:rPr>
        <w:t xml:space="preserve"> </w:t>
      </w:r>
      <w:r>
        <w:rPr>
          <w:rFonts w:ascii="Constantia" w:hAnsi="Constantia" w:eastAsia="Constantia" w:cs="Constantia"/>
          <w:b/>
          <w:bCs/>
          <w:spacing w:val="-6"/>
          <w:sz w:val="28"/>
          <w:szCs w:val="28"/>
        </w:rPr>
        <w:t>5</w:t>
      </w:r>
      <w:r>
        <w:rPr>
          <w:rFonts w:ascii="Constantia" w:hAnsi="Constantia" w:eastAsia="Constantia" w:cs="Constantia"/>
          <w:b/>
          <w:bCs/>
          <w:spacing w:val="24"/>
          <w:sz w:val="28"/>
          <w:szCs w:val="28"/>
        </w:rPr>
        <w:t xml:space="preserve"> </w:t>
      </w:r>
      <w:r>
        <w:rPr>
          <w:rFonts w:ascii="宋体" w:hAnsi="宋体" w:eastAsia="宋体" w:cs="宋体"/>
          <w:spacing w:val="-6"/>
          <w:sz w:val="28"/>
          <w:szCs w:val="28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月</w:t>
      </w:r>
      <w:r>
        <w:rPr>
          <w:rFonts w:ascii="宋体" w:hAnsi="宋体" w:eastAsia="宋体" w:cs="宋体"/>
          <w:spacing w:val="-42"/>
          <w:sz w:val="28"/>
          <w:szCs w:val="28"/>
        </w:rPr>
        <w:t xml:space="preserve"> </w:t>
      </w:r>
      <w:r>
        <w:rPr>
          <w:rFonts w:ascii="Constantia" w:hAnsi="Constantia" w:eastAsia="Constantia" w:cs="Constantia"/>
          <w:b/>
          <w:bCs/>
          <w:spacing w:val="-7"/>
          <w:sz w:val="28"/>
          <w:szCs w:val="28"/>
        </w:rPr>
        <w:t xml:space="preserve">17  </w:t>
      </w:r>
      <w:r>
        <w:rPr>
          <w:rFonts w:ascii="宋体" w:hAnsi="宋体" w:eastAsia="宋体" w:cs="宋体"/>
          <w:spacing w:val="-7"/>
          <w:sz w:val="28"/>
          <w:szCs w:val="28"/>
          <w14:textOutline w14:w="3175" w14:cap="flat" w14:cmpd="sng">
            <w14:solidFill>
              <w14:srgbClr w14:val="000000"/>
            </w14:solidFill>
            <w14:prstDash w14:val="solid"/>
            <w14:miter w14:val="0"/>
          </w14:textOutline>
        </w:rPr>
        <w:t>日印发</w:t>
      </w:r>
    </w:p>
    <w:p>
      <w:pPr>
        <w:spacing w:before="121" w:line="39" w:lineRule="exact"/>
        <w:ind w:firstLine="108"/>
      </w:pPr>
      <w:r>
        <w:pict>
          <v:shape id="_x0000_s1035" o:spid="_x0000_s1035" style="height:1.95pt;width:442.45pt;" fillcolor="#000000" filled="t" stroked="f" coordsize="8849,39" path="m0,10,0,10l8848,10,8848,38,0,38,0,10xe">
            <v:fill on="t" focussize="0,0"/>
            <v:stroke on="f"/>
            <v:imagedata o:title=""/>
            <o:lock v:ext="edit"/>
            <w10:wrap type="none"/>
            <w10:anchorlock/>
          </v:shape>
        </w:pict>
      </w:r>
    </w:p>
    <w:sectPr>
      <w:footerReference r:id="rId67" w:type="default"/>
      <w:pgSz w:w="12076" w:h="17178"/>
      <w:pgMar w:top="400" w:right="1423" w:bottom="1628" w:left="1563" w:header="0" w:footer="1396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nstantia">
    <w:panose1 w:val="02030602050306030303"/>
    <w:charset w:val="00"/>
    <w:family w:val="auto"/>
    <w:pitch w:val="default"/>
    <w:sig w:usb0="A00002EF" w:usb1="4000204B" w:usb2="00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7560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9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9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3" w:lineRule="auto"/>
      <w:ind w:left="30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9"/>
        <w:sz w:val="24"/>
        <w:szCs w:val="24"/>
      </w:rPr>
      <w:t>—</w:t>
    </w:r>
    <w:r>
      <w:rPr>
        <w:rFonts w:ascii="仿宋" w:hAnsi="仿宋" w:eastAsia="仿宋" w:cs="仿宋"/>
        <w:spacing w:val="2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10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—</w: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1" w:lineRule="auto"/>
      <w:ind w:left="7900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9"/>
        <w:sz w:val="24"/>
        <w:szCs w:val="24"/>
      </w:rPr>
      <w:t>—</w:t>
    </w:r>
    <w:r>
      <w:rPr>
        <w:rFonts w:ascii="仿宋" w:hAnsi="仿宋" w:eastAsia="仿宋" w:cs="仿宋"/>
        <w:spacing w:val="2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11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—</w: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1" w:lineRule="auto"/>
      <w:ind w:left="36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9"/>
        <w:sz w:val="24"/>
        <w:szCs w:val="24"/>
      </w:rPr>
      <w:t>—</w:t>
    </w:r>
    <w:r>
      <w:rPr>
        <w:rFonts w:ascii="仿宋" w:hAnsi="仿宋" w:eastAsia="仿宋" w:cs="仿宋"/>
        <w:spacing w:val="2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12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—</w: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3" w:lineRule="auto"/>
      <w:ind w:left="7830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9"/>
        <w:sz w:val="24"/>
        <w:szCs w:val="24"/>
      </w:rPr>
      <w:t>—</w:t>
    </w:r>
    <w:r>
      <w:rPr>
        <w:rFonts w:ascii="仿宋" w:hAnsi="仿宋" w:eastAsia="仿宋" w:cs="仿宋"/>
        <w:spacing w:val="2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13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—</w: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1" w:lineRule="auto"/>
      <w:ind w:left="257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9"/>
        <w:sz w:val="24"/>
        <w:szCs w:val="24"/>
      </w:rPr>
      <w:t>—</w:t>
    </w:r>
    <w:r>
      <w:rPr>
        <w:rFonts w:ascii="仿宋" w:hAnsi="仿宋" w:eastAsia="仿宋" w:cs="仿宋"/>
        <w:spacing w:val="2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14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—</w: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1" w:lineRule="auto"/>
      <w:ind w:left="7849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9"/>
        <w:sz w:val="24"/>
        <w:szCs w:val="24"/>
      </w:rPr>
      <w:t>—</w:t>
    </w:r>
    <w:r>
      <w:rPr>
        <w:rFonts w:ascii="仿宋" w:hAnsi="仿宋" w:eastAsia="仿宋" w:cs="仿宋"/>
        <w:spacing w:val="2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15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—</w: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1" w:lineRule="auto"/>
      <w:ind w:left="277"/>
      <w:rPr>
        <w:rFonts w:ascii="仿宋" w:hAnsi="仿宋" w:eastAsia="仿宋" w:cs="仿宋"/>
        <w:sz w:val="24"/>
        <w:szCs w:val="24"/>
      </w:rPr>
    </w:pPr>
    <w:bookmarkStart w:id="2" w:name="bookmark2"/>
    <w:bookmarkEnd w:id="2"/>
    <w:r>
      <w:rPr>
        <w:rFonts w:ascii="仿宋" w:hAnsi="仿宋" w:eastAsia="仿宋" w:cs="仿宋"/>
        <w:spacing w:val="-9"/>
        <w:sz w:val="24"/>
        <w:szCs w:val="24"/>
      </w:rPr>
      <w:t>—</w:t>
    </w:r>
    <w:r>
      <w:rPr>
        <w:rFonts w:ascii="仿宋" w:hAnsi="仿宋" w:eastAsia="仿宋" w:cs="仿宋"/>
        <w:spacing w:val="2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16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—</w: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1" w:lineRule="auto"/>
      <w:ind w:left="7806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9"/>
        <w:sz w:val="24"/>
        <w:szCs w:val="24"/>
      </w:rPr>
      <w:t>—</w:t>
    </w:r>
    <w:r>
      <w:rPr>
        <w:rFonts w:ascii="仿宋" w:hAnsi="仿宋" w:eastAsia="仿宋" w:cs="仿宋"/>
        <w:spacing w:val="2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17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—</w: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1" w:lineRule="auto"/>
      <w:ind w:left="280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9"/>
        <w:sz w:val="24"/>
        <w:szCs w:val="24"/>
      </w:rPr>
      <w:t>—</w:t>
    </w:r>
    <w:r>
      <w:rPr>
        <w:rFonts w:ascii="仿宋" w:hAnsi="仿宋" w:eastAsia="仿宋" w:cs="仿宋"/>
        <w:spacing w:val="2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18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—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1" w:lineRule="auto"/>
      <w:ind w:left="7568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12"/>
        <w:sz w:val="24"/>
        <w:szCs w:val="24"/>
      </w:rPr>
      <w:t>—</w:t>
    </w:r>
    <w:r>
      <w:rPr>
        <w:rFonts w:ascii="仿宋" w:hAnsi="仿宋" w:eastAsia="仿宋" w:cs="仿宋"/>
        <w:spacing w:val="27"/>
        <w:sz w:val="24"/>
        <w:szCs w:val="24"/>
      </w:rPr>
      <w:t xml:space="preserve"> </w:t>
    </w:r>
    <w:r>
      <w:rPr>
        <w:rFonts w:ascii="仿宋" w:hAnsi="仿宋" w:eastAsia="仿宋" w:cs="仿宋"/>
        <w:spacing w:val="-12"/>
        <w:sz w:val="24"/>
        <w:szCs w:val="24"/>
      </w:rPr>
      <w:t>1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12"/>
        <w:sz w:val="24"/>
        <w:szCs w:val="24"/>
      </w:rPr>
      <w:t>—</w: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1" w:lineRule="auto"/>
      <w:ind w:left="92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9"/>
        <w:sz w:val="24"/>
        <w:szCs w:val="24"/>
      </w:rPr>
      <w:t>—</w:t>
    </w:r>
    <w:r>
      <w:rPr>
        <w:rFonts w:ascii="仿宋" w:hAnsi="仿宋" w:eastAsia="仿宋" w:cs="仿宋"/>
        <w:spacing w:val="2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19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9"/>
        <w:sz w:val="24"/>
        <w:szCs w:val="24"/>
      </w:rPr>
      <w:t>—</w: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2" w:lineRule="auto"/>
      <w:ind w:left="1730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20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1" w:lineRule="auto"/>
      <w:ind w:left="92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21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1864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22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2" w:lineRule="auto"/>
      <w:ind w:left="92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23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17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24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92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25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1766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26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92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27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1780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28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7"/>
        <w:sz w:val="24"/>
        <w:szCs w:val="24"/>
      </w:rPr>
      <w:t>—</w:t>
    </w:r>
    <w:r>
      <w:rPr>
        <w:rFonts w:ascii="仿宋" w:hAnsi="仿宋" w:eastAsia="仿宋" w:cs="仿宋"/>
        <w:spacing w:val="12"/>
        <w:sz w:val="24"/>
        <w:szCs w:val="24"/>
      </w:rPr>
      <w:t xml:space="preserve"> </w:t>
    </w:r>
    <w:r>
      <w:rPr>
        <w:rFonts w:ascii="仿宋" w:hAnsi="仿宋" w:eastAsia="仿宋" w:cs="仿宋"/>
        <w:spacing w:val="-7"/>
        <w:sz w:val="24"/>
        <w:szCs w:val="24"/>
      </w:rPr>
      <w:t>2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7"/>
        <w:sz w:val="24"/>
        <w:szCs w:val="24"/>
      </w:rPr>
      <w:t>—</w: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92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29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2" w:lineRule="auto"/>
      <w:ind w:left="1794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15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30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3" w:lineRule="auto"/>
      <w:ind w:left="92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15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31</w:t>
    </w:r>
    <w:r>
      <w:rPr>
        <w:rFonts w:ascii="仿宋" w:hAnsi="仿宋" w:eastAsia="仿宋" w:cs="仿宋"/>
        <w:spacing w:val="8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2" w:lineRule="auto"/>
      <w:ind w:left="1766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15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32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2" w:lineRule="auto"/>
      <w:ind w:left="92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15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33</w:t>
    </w:r>
    <w:r>
      <w:rPr>
        <w:rFonts w:ascii="仿宋" w:hAnsi="仿宋" w:eastAsia="仿宋" w:cs="仿宋"/>
        <w:spacing w:val="8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2" w:lineRule="auto"/>
      <w:ind w:left="1794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15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34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2" w:lineRule="auto"/>
      <w:ind w:left="92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15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35</w:t>
    </w:r>
    <w:r>
      <w:rPr>
        <w:rFonts w:ascii="仿宋" w:hAnsi="仿宋" w:eastAsia="仿宋" w:cs="仿宋"/>
        <w:spacing w:val="8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2" w:lineRule="auto"/>
      <w:ind w:left="1780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15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36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2" w:lineRule="auto"/>
      <w:ind w:left="92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15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37</w:t>
    </w:r>
    <w:r>
      <w:rPr>
        <w:rFonts w:ascii="仿宋" w:hAnsi="仿宋" w:eastAsia="仿宋" w:cs="仿宋"/>
        <w:spacing w:val="8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2" w:lineRule="auto"/>
      <w:ind w:left="1780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15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38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2" w:lineRule="auto"/>
      <w:ind w:left="7563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7"/>
        <w:sz w:val="24"/>
        <w:szCs w:val="24"/>
      </w:rPr>
      <w:t>—</w:t>
    </w:r>
    <w:r>
      <w:rPr>
        <w:rFonts w:ascii="仿宋" w:hAnsi="仿宋" w:eastAsia="仿宋" w:cs="仿宋"/>
        <w:spacing w:val="13"/>
        <w:sz w:val="24"/>
        <w:szCs w:val="24"/>
      </w:rPr>
      <w:t xml:space="preserve"> </w:t>
    </w:r>
    <w:r>
      <w:rPr>
        <w:rFonts w:ascii="仿宋" w:hAnsi="仿宋" w:eastAsia="仿宋" w:cs="仿宋"/>
        <w:spacing w:val="-7"/>
        <w:sz w:val="24"/>
        <w:szCs w:val="24"/>
      </w:rPr>
      <w:t>3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7"/>
        <w:sz w:val="24"/>
        <w:szCs w:val="24"/>
      </w:rPr>
      <w:t>—</w:t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2" w:lineRule="auto"/>
      <w:ind w:left="92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15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39</w:t>
    </w:r>
    <w:r>
      <w:rPr>
        <w:rFonts w:ascii="仿宋" w:hAnsi="仿宋" w:eastAsia="仿宋" w:cs="仿宋"/>
        <w:spacing w:val="8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2" w:lineRule="auto"/>
      <w:ind w:left="1793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4"/>
        <w:sz w:val="24"/>
        <w:szCs w:val="24"/>
      </w:rPr>
      <w:t>—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40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—</w:t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1" w:lineRule="auto"/>
      <w:ind w:left="92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4"/>
        <w:sz w:val="24"/>
        <w:szCs w:val="24"/>
      </w:rPr>
      <w:t>—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41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—</w:t>
    </w: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1391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4"/>
        <w:sz w:val="24"/>
        <w:szCs w:val="24"/>
      </w:rPr>
      <w:t>—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42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—</w:t>
    </w: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2" w:lineRule="auto"/>
      <w:ind w:left="9252"/>
      <w:rPr>
        <w:rFonts w:ascii="仿宋" w:hAnsi="仿宋" w:eastAsia="仿宋" w:cs="仿宋"/>
        <w:sz w:val="24"/>
        <w:szCs w:val="24"/>
      </w:rPr>
    </w:pPr>
    <w:bookmarkStart w:id="3" w:name="bookmark3"/>
    <w:bookmarkEnd w:id="3"/>
    <w:r>
      <w:rPr>
        <w:rFonts w:ascii="仿宋" w:hAnsi="仿宋" w:eastAsia="仿宋" w:cs="仿宋"/>
        <w:spacing w:val="-4"/>
        <w:sz w:val="24"/>
        <w:szCs w:val="24"/>
      </w:rPr>
      <w:t>—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43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—</w:t>
    </w: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1799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4"/>
        <w:sz w:val="24"/>
        <w:szCs w:val="24"/>
      </w:rPr>
      <w:t>—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44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—</w:t>
    </w: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92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4"/>
        <w:sz w:val="24"/>
        <w:szCs w:val="24"/>
      </w:rPr>
      <w:t>—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45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—</w:t>
    </w: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1779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4"/>
        <w:sz w:val="24"/>
        <w:szCs w:val="24"/>
      </w:rPr>
      <w:t>—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46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—</w:t>
    </w: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92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4"/>
        <w:sz w:val="24"/>
        <w:szCs w:val="24"/>
      </w:rPr>
      <w:t>—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47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—</w:t>
    </w: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148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4"/>
        <w:sz w:val="24"/>
        <w:szCs w:val="24"/>
      </w:rPr>
      <w:t>—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48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4"/>
        <w:sz w:val="24"/>
        <w:szCs w:val="24"/>
      </w:rPr>
      <w:t>—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4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69" w:lineRule="auto"/>
      <w:ind w:left="7718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15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55</w:t>
    </w:r>
    <w:r>
      <w:rPr>
        <w:rFonts w:ascii="仿宋" w:hAnsi="仿宋" w:eastAsia="仿宋" w:cs="仿宋"/>
        <w:spacing w:val="8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155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15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56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69" w:lineRule="auto"/>
      <w:ind w:left="7716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15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57</w:t>
    </w:r>
    <w:r>
      <w:rPr>
        <w:rFonts w:ascii="仿宋" w:hAnsi="仿宋" w:eastAsia="仿宋" w:cs="仿宋"/>
        <w:spacing w:val="8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161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15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58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7717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15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59</w:t>
    </w:r>
    <w:r>
      <w:rPr>
        <w:rFonts w:ascii="仿宋" w:hAnsi="仿宋" w:eastAsia="仿宋" w:cs="仿宋"/>
        <w:spacing w:val="8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2" w:lineRule="auto"/>
      <w:ind w:left="154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60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1" w:lineRule="auto"/>
      <w:ind w:left="7717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61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160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62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2" w:lineRule="auto"/>
      <w:ind w:left="7729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63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69" w:lineRule="auto"/>
      <w:ind w:left="756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7"/>
        <w:sz w:val="24"/>
        <w:szCs w:val="24"/>
      </w:rPr>
      <w:t>—</w:t>
    </w:r>
    <w:r>
      <w:rPr>
        <w:rFonts w:ascii="仿宋" w:hAnsi="仿宋" w:eastAsia="仿宋" w:cs="仿宋"/>
        <w:spacing w:val="13"/>
        <w:sz w:val="24"/>
        <w:szCs w:val="24"/>
      </w:rPr>
      <w:t xml:space="preserve"> </w:t>
    </w:r>
    <w:r>
      <w:rPr>
        <w:rFonts w:ascii="仿宋" w:hAnsi="仿宋" w:eastAsia="仿宋" w:cs="仿宋"/>
        <w:spacing w:val="-7"/>
        <w:sz w:val="24"/>
        <w:szCs w:val="24"/>
      </w:rPr>
      <w:t>5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7"/>
        <w:sz w:val="24"/>
        <w:szCs w:val="24"/>
      </w:rPr>
      <w:t>—</w:t>
    </w:r>
  </w:p>
</w:ftr>
</file>

<file path=word/footer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160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64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7717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65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300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5"/>
        <w:sz w:val="24"/>
        <w:szCs w:val="24"/>
      </w:rPr>
      <w:t>—</w:t>
    </w:r>
    <w:r>
      <w:rPr>
        <w:rFonts w:ascii="仿宋" w:hAnsi="仿宋" w:eastAsia="仿宋" w:cs="仿宋"/>
        <w:spacing w:val="11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66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5"/>
        <w:sz w:val="24"/>
        <w:szCs w:val="24"/>
      </w:rPr>
      <w:t>—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10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6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69" w:lineRule="auto"/>
      <w:ind w:left="7560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8"/>
        <w:sz w:val="24"/>
        <w:szCs w:val="24"/>
      </w:rPr>
      <w:t>—</w:t>
    </w:r>
    <w:r>
      <w:rPr>
        <w:rFonts w:ascii="仿宋" w:hAnsi="仿宋" w:eastAsia="仿宋" w:cs="仿宋"/>
        <w:spacing w:val="15"/>
        <w:sz w:val="24"/>
        <w:szCs w:val="24"/>
      </w:rPr>
      <w:t xml:space="preserve"> </w:t>
    </w:r>
    <w:r>
      <w:rPr>
        <w:rFonts w:ascii="仿宋" w:hAnsi="仿宋" w:eastAsia="仿宋" w:cs="仿宋"/>
        <w:spacing w:val="-8"/>
        <w:sz w:val="24"/>
        <w:szCs w:val="24"/>
      </w:rPr>
      <w:t>7</w:t>
    </w:r>
    <w:r>
      <w:rPr>
        <w:rFonts w:ascii="仿宋" w:hAnsi="仿宋" w:eastAsia="仿宋" w:cs="仿宋"/>
        <w:spacing w:val="8"/>
        <w:sz w:val="24"/>
        <w:szCs w:val="24"/>
      </w:rPr>
      <w:t xml:space="preserve"> </w:t>
    </w:r>
    <w:r>
      <w:rPr>
        <w:rFonts w:ascii="仿宋" w:hAnsi="仿宋" w:eastAsia="仿宋" w:cs="仿宋"/>
        <w:spacing w:val="-8"/>
        <w:sz w:val="24"/>
        <w:szCs w:val="24"/>
      </w:rPr>
      <w:t>—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0" w:lineRule="auto"/>
      <w:ind w:left="52"/>
      <w:rPr>
        <w:rFonts w:ascii="仿宋" w:hAnsi="仿宋" w:eastAsia="仿宋" w:cs="仿宋"/>
        <w:sz w:val="24"/>
        <w:szCs w:val="24"/>
      </w:rPr>
    </w:pPr>
    <w:r>
      <w:rPr>
        <w:rFonts w:ascii="仿宋" w:hAnsi="仿宋" w:eastAsia="仿宋" w:cs="仿宋"/>
        <w:spacing w:val="-6"/>
        <w:sz w:val="24"/>
        <w:szCs w:val="24"/>
      </w:rPr>
      <w:t>—</w:t>
    </w:r>
    <w:r>
      <w:rPr>
        <w:rFonts w:ascii="仿宋" w:hAnsi="仿宋" w:eastAsia="仿宋" w:cs="仿宋"/>
        <w:spacing w:val="9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8</w:t>
    </w:r>
    <w:r>
      <w:rPr>
        <w:rFonts w:ascii="仿宋" w:hAnsi="仿宋" w:eastAsia="仿宋" w:cs="仿宋"/>
        <w:spacing w:val="7"/>
        <w:sz w:val="24"/>
        <w:szCs w:val="24"/>
      </w:rPr>
      <w:t xml:space="preserve"> </w:t>
    </w:r>
    <w:r>
      <w:rPr>
        <w:rFonts w:ascii="仿宋" w:hAnsi="仿宋" w:eastAsia="仿宋" w:cs="仿宋"/>
        <w:spacing w:val="-6"/>
        <w:sz w:val="24"/>
        <w:szCs w:val="24"/>
      </w:rPr>
      <w:t>—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documentProtection w:enforcement="0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docVars>
    <w:docVar w:name="commondata" w:val="eyJoZGlkIjoiZDBlYjNmZTBlYjkyYmUzMDJjNjUyMTg3MjQ4MTEwZDMifQ=="/>
  </w:docVars>
  <w:rsids>
    <w:rsidRoot w:val="00000000"/>
    <w:rsid w:val="445F452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6">
    <w:name w:val="Table Text"/>
    <w:basedOn w:val="1"/>
    <w:semiHidden/>
    <w:qFormat/>
    <w:uiPriority w:val="0"/>
    <w:rPr>
      <w:rFonts w:ascii="仿宋" w:hAnsi="仿宋" w:eastAsia="仿宋" w:cs="仿宋"/>
      <w:sz w:val="28"/>
      <w:szCs w:val="28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31.png"/><Relationship Id="rId98" Type="http://schemas.openxmlformats.org/officeDocument/2006/relationships/image" Target="media/image30.png"/><Relationship Id="rId97" Type="http://schemas.openxmlformats.org/officeDocument/2006/relationships/image" Target="media/image29.png"/><Relationship Id="rId96" Type="http://schemas.openxmlformats.org/officeDocument/2006/relationships/image" Target="media/image28.png"/><Relationship Id="rId95" Type="http://schemas.openxmlformats.org/officeDocument/2006/relationships/image" Target="media/image27.png"/><Relationship Id="rId94" Type="http://schemas.openxmlformats.org/officeDocument/2006/relationships/image" Target="media/image26.png"/><Relationship Id="rId93" Type="http://schemas.openxmlformats.org/officeDocument/2006/relationships/image" Target="media/image25.png"/><Relationship Id="rId92" Type="http://schemas.openxmlformats.org/officeDocument/2006/relationships/image" Target="media/image24.png"/><Relationship Id="rId91" Type="http://schemas.openxmlformats.org/officeDocument/2006/relationships/image" Target="media/image23.png"/><Relationship Id="rId90" Type="http://schemas.openxmlformats.org/officeDocument/2006/relationships/image" Target="media/image22.png"/><Relationship Id="rId9" Type="http://schemas.openxmlformats.org/officeDocument/2006/relationships/footer" Target="footer4.xml"/><Relationship Id="rId89" Type="http://schemas.openxmlformats.org/officeDocument/2006/relationships/image" Target="media/image21.png"/><Relationship Id="rId88" Type="http://schemas.openxmlformats.org/officeDocument/2006/relationships/image" Target="media/image20.png"/><Relationship Id="rId87" Type="http://schemas.openxmlformats.org/officeDocument/2006/relationships/image" Target="media/image19.png"/><Relationship Id="rId86" Type="http://schemas.openxmlformats.org/officeDocument/2006/relationships/image" Target="media/image18.png"/><Relationship Id="rId85" Type="http://schemas.openxmlformats.org/officeDocument/2006/relationships/image" Target="media/image17.png"/><Relationship Id="rId84" Type="http://schemas.openxmlformats.org/officeDocument/2006/relationships/image" Target="media/image16.png"/><Relationship Id="rId83" Type="http://schemas.openxmlformats.org/officeDocument/2006/relationships/image" Target="media/image15.png"/><Relationship Id="rId82" Type="http://schemas.openxmlformats.org/officeDocument/2006/relationships/image" Target="media/image14.png"/><Relationship Id="rId81" Type="http://schemas.openxmlformats.org/officeDocument/2006/relationships/image" Target="media/image13.png"/><Relationship Id="rId80" Type="http://schemas.openxmlformats.org/officeDocument/2006/relationships/image" Target="media/image12.png"/><Relationship Id="rId8" Type="http://schemas.openxmlformats.org/officeDocument/2006/relationships/footer" Target="footer3.xml"/><Relationship Id="rId79" Type="http://schemas.openxmlformats.org/officeDocument/2006/relationships/image" Target="media/image11.png"/><Relationship Id="rId78" Type="http://schemas.openxmlformats.org/officeDocument/2006/relationships/image" Target="media/image10.png"/><Relationship Id="rId77" Type="http://schemas.openxmlformats.org/officeDocument/2006/relationships/image" Target="media/image9.png"/><Relationship Id="rId76" Type="http://schemas.openxmlformats.org/officeDocument/2006/relationships/image" Target="media/image8.png"/><Relationship Id="rId75" Type="http://schemas.openxmlformats.org/officeDocument/2006/relationships/image" Target="media/image7.png"/><Relationship Id="rId74" Type="http://schemas.openxmlformats.org/officeDocument/2006/relationships/image" Target="media/image6.png"/><Relationship Id="rId73" Type="http://schemas.openxmlformats.org/officeDocument/2006/relationships/image" Target="media/image5.png"/><Relationship Id="rId72" Type="http://schemas.openxmlformats.org/officeDocument/2006/relationships/image" Target="media/image4.png"/><Relationship Id="rId71" Type="http://schemas.openxmlformats.org/officeDocument/2006/relationships/image" Target="media/image3.png"/><Relationship Id="rId70" Type="http://schemas.openxmlformats.org/officeDocument/2006/relationships/image" Target="media/image2.png"/><Relationship Id="rId7" Type="http://schemas.openxmlformats.org/officeDocument/2006/relationships/footer" Target="footer2.xml"/><Relationship Id="rId69" Type="http://schemas.openxmlformats.org/officeDocument/2006/relationships/image" Target="media/image1.png"/><Relationship Id="rId68" Type="http://schemas.openxmlformats.org/officeDocument/2006/relationships/theme" Target="theme/theme1.xml"/><Relationship Id="rId67" Type="http://schemas.openxmlformats.org/officeDocument/2006/relationships/footer" Target="footer62.xml"/><Relationship Id="rId66" Type="http://schemas.openxmlformats.org/officeDocument/2006/relationships/footer" Target="footer61.xml"/><Relationship Id="rId65" Type="http://schemas.openxmlformats.org/officeDocument/2006/relationships/footer" Target="footer60.xml"/><Relationship Id="rId64" Type="http://schemas.openxmlformats.org/officeDocument/2006/relationships/footer" Target="footer59.xml"/><Relationship Id="rId63" Type="http://schemas.openxmlformats.org/officeDocument/2006/relationships/footer" Target="footer58.xml"/><Relationship Id="rId62" Type="http://schemas.openxmlformats.org/officeDocument/2006/relationships/footer" Target="footer57.xml"/><Relationship Id="rId61" Type="http://schemas.openxmlformats.org/officeDocument/2006/relationships/footer" Target="footer56.xml"/><Relationship Id="rId60" Type="http://schemas.openxmlformats.org/officeDocument/2006/relationships/footer" Target="footer55.xml"/><Relationship Id="rId6" Type="http://schemas.openxmlformats.org/officeDocument/2006/relationships/footer" Target="footer1.xml"/><Relationship Id="rId59" Type="http://schemas.openxmlformats.org/officeDocument/2006/relationships/footer" Target="footer54.xml"/><Relationship Id="rId58" Type="http://schemas.openxmlformats.org/officeDocument/2006/relationships/footer" Target="footer53.xml"/><Relationship Id="rId57" Type="http://schemas.openxmlformats.org/officeDocument/2006/relationships/footer" Target="footer52.xml"/><Relationship Id="rId56" Type="http://schemas.openxmlformats.org/officeDocument/2006/relationships/footer" Target="footer51.xml"/><Relationship Id="rId55" Type="http://schemas.openxmlformats.org/officeDocument/2006/relationships/footer" Target="footer50.xml"/><Relationship Id="rId54" Type="http://schemas.openxmlformats.org/officeDocument/2006/relationships/footer" Target="footer49.xml"/><Relationship Id="rId53" Type="http://schemas.openxmlformats.org/officeDocument/2006/relationships/footer" Target="footer48.xml"/><Relationship Id="rId52" Type="http://schemas.openxmlformats.org/officeDocument/2006/relationships/footer" Target="footer47.xml"/><Relationship Id="rId51" Type="http://schemas.openxmlformats.org/officeDocument/2006/relationships/footer" Target="footer46.xml"/><Relationship Id="rId50" Type="http://schemas.openxmlformats.org/officeDocument/2006/relationships/footer" Target="footer45.xml"/><Relationship Id="rId5" Type="http://schemas.openxmlformats.org/officeDocument/2006/relationships/header" Target="header1.xml"/><Relationship Id="rId49" Type="http://schemas.openxmlformats.org/officeDocument/2006/relationships/footer" Target="footer44.xml"/><Relationship Id="rId48" Type="http://schemas.openxmlformats.org/officeDocument/2006/relationships/footer" Target="footer43.xml"/><Relationship Id="rId47" Type="http://schemas.openxmlformats.org/officeDocument/2006/relationships/footer" Target="footer42.xml"/><Relationship Id="rId46" Type="http://schemas.openxmlformats.org/officeDocument/2006/relationships/footer" Target="footer41.xml"/><Relationship Id="rId45" Type="http://schemas.openxmlformats.org/officeDocument/2006/relationships/footer" Target="footer40.xml"/><Relationship Id="rId44" Type="http://schemas.openxmlformats.org/officeDocument/2006/relationships/footer" Target="footer39.xml"/><Relationship Id="rId43" Type="http://schemas.openxmlformats.org/officeDocument/2006/relationships/footer" Target="footer38.xml"/><Relationship Id="rId42" Type="http://schemas.openxmlformats.org/officeDocument/2006/relationships/footer" Target="footer37.xml"/><Relationship Id="rId41" Type="http://schemas.openxmlformats.org/officeDocument/2006/relationships/footer" Target="footer36.xml"/><Relationship Id="rId40" Type="http://schemas.openxmlformats.org/officeDocument/2006/relationships/footer" Target="footer35.xml"/><Relationship Id="rId4" Type="http://schemas.openxmlformats.org/officeDocument/2006/relationships/endnotes" Target="endnotes.xml"/><Relationship Id="rId39" Type="http://schemas.openxmlformats.org/officeDocument/2006/relationships/footer" Target="footer34.xml"/><Relationship Id="rId38" Type="http://schemas.openxmlformats.org/officeDocument/2006/relationships/footer" Target="footer33.xml"/><Relationship Id="rId37" Type="http://schemas.openxmlformats.org/officeDocument/2006/relationships/footer" Target="footer32.xml"/><Relationship Id="rId36" Type="http://schemas.openxmlformats.org/officeDocument/2006/relationships/footer" Target="footer31.xml"/><Relationship Id="rId35" Type="http://schemas.openxmlformats.org/officeDocument/2006/relationships/footer" Target="footer30.xml"/><Relationship Id="rId34" Type="http://schemas.openxmlformats.org/officeDocument/2006/relationships/footer" Target="footer29.xml"/><Relationship Id="rId33" Type="http://schemas.openxmlformats.org/officeDocument/2006/relationships/footer" Target="footer28.xml"/><Relationship Id="rId32" Type="http://schemas.openxmlformats.org/officeDocument/2006/relationships/footer" Target="footer27.xml"/><Relationship Id="rId31" Type="http://schemas.openxmlformats.org/officeDocument/2006/relationships/footer" Target="footer26.xml"/><Relationship Id="rId30" Type="http://schemas.openxmlformats.org/officeDocument/2006/relationships/footer" Target="footer25.xml"/><Relationship Id="rId3" Type="http://schemas.openxmlformats.org/officeDocument/2006/relationships/footnotes" Target="footnotes.xml"/><Relationship Id="rId29" Type="http://schemas.openxmlformats.org/officeDocument/2006/relationships/footer" Target="footer24.xml"/><Relationship Id="rId28" Type="http://schemas.openxmlformats.org/officeDocument/2006/relationships/footer" Target="footer23.xml"/><Relationship Id="rId27" Type="http://schemas.openxmlformats.org/officeDocument/2006/relationships/footer" Target="footer22.xml"/><Relationship Id="rId26" Type="http://schemas.openxmlformats.org/officeDocument/2006/relationships/footer" Target="footer21.xml"/><Relationship Id="rId25" Type="http://schemas.openxmlformats.org/officeDocument/2006/relationships/footer" Target="footer20.xml"/><Relationship Id="rId24" Type="http://schemas.openxmlformats.org/officeDocument/2006/relationships/footer" Target="footer19.xml"/><Relationship Id="rId23" Type="http://schemas.openxmlformats.org/officeDocument/2006/relationships/footer" Target="footer18.xml"/><Relationship Id="rId22" Type="http://schemas.openxmlformats.org/officeDocument/2006/relationships/footer" Target="footer17.xml"/><Relationship Id="rId21" Type="http://schemas.openxmlformats.org/officeDocument/2006/relationships/footer" Target="footer16.xml"/><Relationship Id="rId20" Type="http://schemas.openxmlformats.org/officeDocument/2006/relationships/footer" Target="footer15.xml"/><Relationship Id="rId2" Type="http://schemas.openxmlformats.org/officeDocument/2006/relationships/settings" Target="settings.xml"/><Relationship Id="rId19" Type="http://schemas.openxmlformats.org/officeDocument/2006/relationships/footer" Target="footer14.xml"/><Relationship Id="rId18" Type="http://schemas.openxmlformats.org/officeDocument/2006/relationships/footer" Target="footer13.xml"/><Relationship Id="rId17" Type="http://schemas.openxmlformats.org/officeDocument/2006/relationships/footer" Target="footer12.xml"/><Relationship Id="rId16" Type="http://schemas.openxmlformats.org/officeDocument/2006/relationships/footer" Target="footer11.xml"/><Relationship Id="rId15" Type="http://schemas.openxmlformats.org/officeDocument/2006/relationships/footer" Target="footer10.xml"/><Relationship Id="rId14" Type="http://schemas.openxmlformats.org/officeDocument/2006/relationships/footer" Target="footer9.xml"/><Relationship Id="rId13" Type="http://schemas.openxmlformats.org/officeDocument/2006/relationships/footer" Target="footer8.xml"/><Relationship Id="rId12" Type="http://schemas.openxmlformats.org/officeDocument/2006/relationships/footer" Target="footer7.xml"/><Relationship Id="rId114" Type="http://schemas.openxmlformats.org/officeDocument/2006/relationships/fontTable" Target="fontTable.xml"/><Relationship Id="rId113" Type="http://schemas.openxmlformats.org/officeDocument/2006/relationships/customXml" Target="../customXml/item1.xml"/><Relationship Id="rId112" Type="http://schemas.openxmlformats.org/officeDocument/2006/relationships/image" Target="media/image44.png"/><Relationship Id="rId111" Type="http://schemas.openxmlformats.org/officeDocument/2006/relationships/image" Target="media/image43.png"/><Relationship Id="rId110" Type="http://schemas.openxmlformats.org/officeDocument/2006/relationships/image" Target="media/image42.png"/><Relationship Id="rId11" Type="http://schemas.openxmlformats.org/officeDocument/2006/relationships/footer" Target="footer6.xml"/><Relationship Id="rId109" Type="http://schemas.openxmlformats.org/officeDocument/2006/relationships/image" Target="media/image41.png"/><Relationship Id="rId108" Type="http://schemas.openxmlformats.org/officeDocument/2006/relationships/image" Target="media/image40.png"/><Relationship Id="rId107" Type="http://schemas.openxmlformats.org/officeDocument/2006/relationships/image" Target="media/image39.png"/><Relationship Id="rId106" Type="http://schemas.openxmlformats.org/officeDocument/2006/relationships/image" Target="media/image38.png"/><Relationship Id="rId105" Type="http://schemas.openxmlformats.org/officeDocument/2006/relationships/image" Target="media/image37.png"/><Relationship Id="rId104" Type="http://schemas.openxmlformats.org/officeDocument/2006/relationships/image" Target="media/image36.png"/><Relationship Id="rId103" Type="http://schemas.openxmlformats.org/officeDocument/2006/relationships/image" Target="media/image35.png"/><Relationship Id="rId102" Type="http://schemas.openxmlformats.org/officeDocument/2006/relationships/image" Target="media/image34.png"/><Relationship Id="rId101" Type="http://schemas.openxmlformats.org/officeDocument/2006/relationships/image" Target="media/image33.png"/><Relationship Id="rId100" Type="http://schemas.openxmlformats.org/officeDocument/2006/relationships/image" Target="media/image32.png"/><Relationship Id="rId10" Type="http://schemas.openxmlformats.org/officeDocument/2006/relationships/footer" Target="footer5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  <customShpInfo spid="_x0000_s1027"/>
    <customShpInfo spid="_x0000_s1029"/>
    <customShpInfo spid="_x0000_s1030"/>
    <customShpInfo spid="_x0000_s1031"/>
    <customShpInfo spid="_x0000_s1032"/>
    <customShpInfo spid="_x0000_s1033"/>
    <customShpInfo spid="_x0000_s1028"/>
    <customShpInfo spid="_x0000_s1034"/>
    <customShpInfo spid="_x0000_s1035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ScaleCrop>false</ScaleCrop>
  <LinksUpToDate>false</LinksUpToDate>
  <Application>WPS Office_12.1.0.15990_F1E327BC-269C-435d-A152-05C5408002CA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2023-05-23T18:33:00Z</dcterms:created>
  <dc:creator>86135</dc:creator>
  <cp:lastModifiedBy>宁健～博艺文创园</cp:lastModifiedBy>
  <dcterms:modified xsi:type="dcterms:W3CDTF">2023-11-29T02:59:15Z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2023-11-29T10:33:29Z</vt:filetime>
  </property>
  <property fmtid="{D5CDD505-2E9C-101B-9397-08002B2CF9AE}" pid="4" name="KSOProductBuildVer">
    <vt:lpwstr>2052-12.1.0.15990</vt:lpwstr>
  </property>
  <property fmtid="{D5CDD505-2E9C-101B-9397-08002B2CF9AE}" pid="5" name="ICV">
    <vt:lpwstr>30147B262CB94765B8E678656BF33BCB_12</vt:lpwstr>
  </property>
</Properties>
</file>